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C294" w14:textId="489D848F" w:rsidR="00432DB3" w:rsidRDefault="00432DB3" w:rsidP="00432DB3">
      <w:pPr>
        <w:pStyle w:val="Textkrper"/>
        <w:rPr>
          <w:b/>
        </w:rPr>
      </w:pPr>
      <w:r w:rsidRPr="00432DB3">
        <w:rPr>
          <w:b/>
        </w:rPr>
        <w:t>Bundesverband Sonnenschutztechnik</w:t>
      </w:r>
      <w:r w:rsidR="00F97BA1">
        <w:rPr>
          <w:b/>
        </w:rPr>
        <w:t>:</w:t>
      </w:r>
    </w:p>
    <w:p w14:paraId="23AED310" w14:textId="43B6F838" w:rsidR="00F97BA1" w:rsidRPr="00432DB3" w:rsidRDefault="00F97BA1" w:rsidP="00432DB3">
      <w:pPr>
        <w:pStyle w:val="Textkrper"/>
        <w:rPr>
          <w:b/>
        </w:rPr>
      </w:pPr>
      <w:r w:rsidRPr="00F97BA1">
        <w:rPr>
          <w:b/>
        </w:rPr>
        <w:t xml:space="preserve">Sommertaugliches Bauen </w:t>
      </w:r>
      <w:r w:rsidR="008416EB">
        <w:rPr>
          <w:b/>
        </w:rPr>
        <w:t>wird in neuer Richtlinie völlig missachtet</w:t>
      </w:r>
    </w:p>
    <w:p w14:paraId="1A518B75" w14:textId="77777777" w:rsidR="00D91A6C" w:rsidRPr="00F7773B" w:rsidRDefault="00D91A6C" w:rsidP="00BC3711">
      <w:pPr>
        <w:pStyle w:val="Textkrper"/>
        <w:rPr>
          <w:sz w:val="18"/>
          <w:szCs w:val="18"/>
        </w:rPr>
      </w:pPr>
    </w:p>
    <w:p w14:paraId="09835C53" w14:textId="05016077" w:rsidR="00432DB3" w:rsidRPr="00432DB3" w:rsidRDefault="00432DB3" w:rsidP="00432DB3">
      <w:pPr>
        <w:pStyle w:val="Listenabsatz"/>
        <w:numPr>
          <w:ilvl w:val="0"/>
          <w:numId w:val="44"/>
        </w:numPr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s</w:t>
      </w:r>
      <w:r w:rsidRPr="00432DB3">
        <w:rPr>
          <w:rFonts w:ascii="Verdana" w:hAnsi="Verdana"/>
          <w:b/>
          <w:sz w:val="18"/>
          <w:szCs w:val="18"/>
          <w:lang w:val="de-DE"/>
        </w:rPr>
        <w:t>ommerliche Überwärmung wird missachtet</w:t>
      </w:r>
    </w:p>
    <w:p w14:paraId="0F799CD2" w14:textId="2495D436" w:rsidR="00432DB3" w:rsidRPr="00432DB3" w:rsidRDefault="00432DB3" w:rsidP="00432DB3">
      <w:pPr>
        <w:pStyle w:val="Listenabsatz"/>
        <w:numPr>
          <w:ilvl w:val="0"/>
          <w:numId w:val="44"/>
        </w:numPr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432DB3">
        <w:rPr>
          <w:rFonts w:ascii="Verdana" w:hAnsi="Verdana"/>
          <w:b/>
          <w:sz w:val="18"/>
          <w:szCs w:val="18"/>
          <w:lang w:val="de-DE"/>
        </w:rPr>
        <w:t>tatsächliche Lüftungsmöglichkeit</w:t>
      </w:r>
      <w:r>
        <w:rPr>
          <w:rFonts w:ascii="Verdana" w:hAnsi="Verdana"/>
          <w:b/>
          <w:sz w:val="18"/>
          <w:szCs w:val="18"/>
          <w:lang w:val="de-DE"/>
        </w:rPr>
        <w:t>en</w:t>
      </w:r>
      <w:r w:rsidRPr="00432DB3">
        <w:rPr>
          <w:rFonts w:ascii="Verdana" w:hAnsi="Verdana"/>
          <w:b/>
          <w:sz w:val="18"/>
          <w:szCs w:val="18"/>
          <w:lang w:val="de-DE"/>
        </w:rPr>
        <w:t xml:space="preserve"> bleiben unberücksichtigt</w:t>
      </w:r>
    </w:p>
    <w:p w14:paraId="4781CE66" w14:textId="77777777" w:rsidR="00432DB3" w:rsidRPr="00432DB3" w:rsidRDefault="00432DB3" w:rsidP="00432DB3">
      <w:pPr>
        <w:pStyle w:val="Listenabsatz"/>
        <w:numPr>
          <w:ilvl w:val="0"/>
          <w:numId w:val="44"/>
        </w:numPr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432DB3">
        <w:rPr>
          <w:rFonts w:ascii="Verdana" w:hAnsi="Verdana"/>
          <w:b/>
          <w:sz w:val="18"/>
          <w:szCs w:val="18"/>
          <w:lang w:val="de-DE"/>
        </w:rPr>
        <w:t>keine Chance für Mieter auf Verbesserung</w:t>
      </w:r>
    </w:p>
    <w:p w14:paraId="3CBFF42E" w14:textId="748766E5" w:rsidR="00E9403F" w:rsidRPr="00432DB3" w:rsidRDefault="00E9403F" w:rsidP="00432DB3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</w:p>
    <w:p w14:paraId="302C8C20" w14:textId="412CC131" w:rsidR="00B3059F" w:rsidRPr="00F7773B" w:rsidRDefault="00242C18" w:rsidP="00242C18">
      <w:pPr>
        <w:spacing w:line="360" w:lineRule="auto"/>
        <w:rPr>
          <w:rFonts w:ascii="Verdana" w:hAnsi="Verdana"/>
          <w:b/>
          <w:sz w:val="18"/>
          <w:szCs w:val="18"/>
          <w:lang w:val="de-AT"/>
        </w:rPr>
      </w:pPr>
      <w:r w:rsidRPr="00F7773B">
        <w:rPr>
          <w:rFonts w:ascii="Verdana" w:hAnsi="Verdana"/>
          <w:sz w:val="18"/>
          <w:szCs w:val="18"/>
          <w:lang w:val="de-AT"/>
        </w:rPr>
        <w:t xml:space="preserve">Wien, im </w:t>
      </w:r>
      <w:r w:rsidR="00432DB3">
        <w:rPr>
          <w:rFonts w:ascii="Verdana" w:hAnsi="Verdana"/>
          <w:sz w:val="18"/>
          <w:szCs w:val="18"/>
          <w:lang w:val="de-AT"/>
        </w:rPr>
        <w:t>Juni</w:t>
      </w:r>
      <w:r w:rsidRPr="00F7773B">
        <w:rPr>
          <w:rFonts w:ascii="Verdana" w:hAnsi="Verdana"/>
          <w:sz w:val="18"/>
          <w:szCs w:val="18"/>
          <w:lang w:val="de-AT"/>
        </w:rPr>
        <w:t xml:space="preserve"> 2015._</w:t>
      </w:r>
      <w:r w:rsidR="00432DB3" w:rsidRPr="00432DB3">
        <w:rPr>
          <w:rFonts w:ascii="Verdana" w:hAnsi="Verdana"/>
          <w:b/>
          <w:sz w:val="18"/>
          <w:szCs w:val="18"/>
        </w:rPr>
        <w:t xml:space="preserve">Die </w:t>
      </w:r>
      <w:r w:rsidR="00432DB3" w:rsidRPr="00432DB3">
        <w:rPr>
          <w:rFonts w:ascii="Verdana" w:hAnsi="Verdana"/>
          <w:b/>
          <w:bCs/>
          <w:sz w:val="18"/>
          <w:szCs w:val="18"/>
          <w:lang w:val="de-AT"/>
        </w:rPr>
        <w:t>Novelle der Gebäuderichtlinie 2010</w:t>
      </w:r>
      <w:r w:rsidR="00432DB3" w:rsidRPr="00432DB3">
        <w:rPr>
          <w:rFonts w:ascii="Verdana" w:hAnsi="Verdana"/>
          <w:b/>
          <w:sz w:val="18"/>
          <w:szCs w:val="18"/>
        </w:rPr>
        <w:t xml:space="preserve"> tut es. Der </w:t>
      </w:r>
      <w:r w:rsidR="00432DB3" w:rsidRPr="00432DB3">
        <w:rPr>
          <w:rFonts w:ascii="Verdana" w:hAnsi="Verdana"/>
          <w:b/>
          <w:sz w:val="18"/>
          <w:szCs w:val="18"/>
          <w:lang w:val="de-AT"/>
        </w:rPr>
        <w:t xml:space="preserve">Österreichische Klimabericht 2014 </w:t>
      </w:r>
      <w:r w:rsidR="00432DB3" w:rsidRPr="00432DB3">
        <w:rPr>
          <w:rFonts w:ascii="Verdana" w:hAnsi="Verdana"/>
          <w:b/>
          <w:sz w:val="18"/>
          <w:szCs w:val="18"/>
        </w:rPr>
        <w:t xml:space="preserve">tut es auch. Nachhaltig planende Architekten tun es schon seit Jahren. Aber die </w:t>
      </w:r>
      <w:r w:rsidR="00432DB3">
        <w:rPr>
          <w:rFonts w:ascii="Verdana" w:hAnsi="Verdana"/>
          <w:b/>
          <w:sz w:val="18"/>
          <w:szCs w:val="18"/>
        </w:rPr>
        <w:t xml:space="preserve">Richtlinien des Österreichischen Instituts für Bautechnik Nr. 6 </w:t>
      </w:r>
      <w:r w:rsidR="00432DB3" w:rsidRPr="00432DB3">
        <w:rPr>
          <w:rFonts w:ascii="Verdana" w:hAnsi="Verdana"/>
          <w:b/>
          <w:sz w:val="18"/>
          <w:szCs w:val="18"/>
        </w:rPr>
        <w:t>tun es nicht mehr. Die Rede ist von der Forderung der passiven Vermeidung sommerlicher Überwärmung.</w:t>
      </w:r>
    </w:p>
    <w:p w14:paraId="57412A56" w14:textId="77777777" w:rsidR="00163274" w:rsidRPr="00F7773B" w:rsidRDefault="00163274" w:rsidP="00A979EB">
      <w:pPr>
        <w:spacing w:line="360" w:lineRule="auto"/>
        <w:rPr>
          <w:rFonts w:ascii="Verdana" w:hAnsi="Verdana"/>
          <w:sz w:val="18"/>
          <w:szCs w:val="18"/>
        </w:rPr>
      </w:pPr>
    </w:p>
    <w:p w14:paraId="70ED8DE1" w14:textId="430CDBD6" w:rsidR="00C579AA" w:rsidRDefault="00432DB3" w:rsidP="00432DB3">
      <w:pPr>
        <w:spacing w:line="360" w:lineRule="auto"/>
        <w:rPr>
          <w:rFonts w:ascii="Verdana" w:hAnsi="Verdana"/>
          <w:sz w:val="18"/>
          <w:szCs w:val="18"/>
          <w:lang w:val="de-AT"/>
        </w:rPr>
      </w:pPr>
      <w:r w:rsidRPr="00432DB3">
        <w:rPr>
          <w:rFonts w:ascii="Verdana" w:hAnsi="Verdana"/>
          <w:sz w:val="18"/>
          <w:szCs w:val="18"/>
        </w:rPr>
        <w:t>Dabei läuft die gegenständliche Fassung der OIB-Richtlinie 6 unter dem Titel „Energieeinsparung und Wärmeschutz“. Und letzteres betrifft einerseits</w:t>
      </w:r>
      <w:r w:rsidR="004B7C3B">
        <w:rPr>
          <w:rFonts w:ascii="Verdana" w:hAnsi="Verdana"/>
          <w:sz w:val="18"/>
          <w:szCs w:val="18"/>
        </w:rPr>
        <w:t xml:space="preserve"> die Reduktion des Heizwärmebedarfs im Winter</w:t>
      </w:r>
      <w:r w:rsidR="00F91BA0">
        <w:rPr>
          <w:rFonts w:ascii="Verdana" w:hAnsi="Verdana"/>
          <w:sz w:val="18"/>
          <w:szCs w:val="18"/>
        </w:rPr>
        <w:t xml:space="preserve">, andererseits aber ebenso </w:t>
      </w:r>
      <w:r w:rsidR="004B7C3B">
        <w:rPr>
          <w:rFonts w:ascii="Verdana" w:hAnsi="Verdana"/>
          <w:sz w:val="18"/>
          <w:szCs w:val="18"/>
        </w:rPr>
        <w:t xml:space="preserve">die </w:t>
      </w:r>
      <w:r w:rsidR="00F91BA0">
        <w:rPr>
          <w:rFonts w:ascii="Verdana" w:hAnsi="Verdana"/>
          <w:sz w:val="18"/>
          <w:szCs w:val="18"/>
        </w:rPr>
        <w:t>Vermeidung von</w:t>
      </w:r>
      <w:r w:rsidR="00F91BA0" w:rsidRPr="00432DB3">
        <w:rPr>
          <w:rFonts w:ascii="Verdana" w:hAnsi="Verdana"/>
          <w:sz w:val="18"/>
          <w:szCs w:val="18"/>
        </w:rPr>
        <w:t xml:space="preserve"> sommerliche</w:t>
      </w:r>
      <w:r w:rsidR="00F91BA0">
        <w:rPr>
          <w:rFonts w:ascii="Verdana" w:hAnsi="Verdana"/>
          <w:sz w:val="18"/>
          <w:szCs w:val="18"/>
        </w:rPr>
        <w:t>r</w:t>
      </w:r>
      <w:r w:rsidR="00F91BA0" w:rsidRPr="00432DB3">
        <w:rPr>
          <w:rFonts w:ascii="Verdana" w:hAnsi="Verdana"/>
          <w:sz w:val="18"/>
          <w:szCs w:val="18"/>
        </w:rPr>
        <w:t xml:space="preserve"> Überwärmung in der heißen Jahreszeit</w:t>
      </w:r>
      <w:r w:rsidR="00F91BA0">
        <w:rPr>
          <w:rFonts w:ascii="Verdana" w:hAnsi="Verdana"/>
          <w:sz w:val="18"/>
          <w:szCs w:val="18"/>
        </w:rPr>
        <w:t xml:space="preserve"> und damit die </w:t>
      </w:r>
      <w:r w:rsidR="00D7733E">
        <w:rPr>
          <w:rFonts w:ascii="Verdana" w:hAnsi="Verdana"/>
          <w:sz w:val="18"/>
          <w:szCs w:val="18"/>
        </w:rPr>
        <w:t xml:space="preserve">Vermeidung </w:t>
      </w:r>
      <w:r w:rsidR="004B7C3B">
        <w:rPr>
          <w:rFonts w:ascii="Verdana" w:hAnsi="Verdana"/>
          <w:sz w:val="18"/>
          <w:szCs w:val="18"/>
        </w:rPr>
        <w:t>elektrischer Klima- und Kühlgeräte</w:t>
      </w:r>
      <w:r w:rsidR="00F91BA0">
        <w:rPr>
          <w:rFonts w:ascii="Verdana" w:hAnsi="Verdana"/>
          <w:sz w:val="18"/>
          <w:szCs w:val="18"/>
        </w:rPr>
        <w:t>. Bisher war i</w:t>
      </w:r>
      <w:r w:rsidR="00687AE9">
        <w:rPr>
          <w:rFonts w:ascii="Verdana" w:hAnsi="Verdana"/>
          <w:sz w:val="18"/>
          <w:szCs w:val="18"/>
        </w:rPr>
        <w:t xml:space="preserve">m Energieausweis ersichtlich, ob </w:t>
      </w:r>
      <w:r w:rsidR="001A0B29">
        <w:rPr>
          <w:rFonts w:ascii="Verdana" w:hAnsi="Verdana"/>
          <w:sz w:val="18"/>
          <w:szCs w:val="18"/>
        </w:rPr>
        <w:t>dieser</w:t>
      </w:r>
      <w:r w:rsidR="00687AE9">
        <w:rPr>
          <w:rFonts w:ascii="Verdana" w:hAnsi="Verdana"/>
          <w:sz w:val="18"/>
          <w:szCs w:val="18"/>
        </w:rPr>
        <w:t xml:space="preserve"> Nachweis geführt bzw. erfüllt wurde. In den Erläuterungen zur jüngsten Novelle der OIB-RL6 vom März dieses Jahres st</w:t>
      </w:r>
      <w:r w:rsidR="00042775">
        <w:rPr>
          <w:rFonts w:ascii="Verdana" w:hAnsi="Verdana"/>
          <w:sz w:val="18"/>
          <w:szCs w:val="18"/>
        </w:rPr>
        <w:t>e</w:t>
      </w:r>
      <w:r w:rsidR="00687AE9">
        <w:rPr>
          <w:rFonts w:ascii="Verdana" w:hAnsi="Verdana"/>
          <w:sz w:val="18"/>
          <w:szCs w:val="18"/>
        </w:rPr>
        <w:t xml:space="preserve">ht </w:t>
      </w:r>
      <w:r w:rsidR="001A0B29">
        <w:rPr>
          <w:rFonts w:ascii="Verdana" w:hAnsi="Verdana"/>
          <w:sz w:val="18"/>
          <w:szCs w:val="18"/>
        </w:rPr>
        <w:t>allerdings nun</w:t>
      </w:r>
      <w:r w:rsidR="00687AE9">
        <w:rPr>
          <w:rFonts w:ascii="Verdana" w:hAnsi="Verdana"/>
          <w:sz w:val="18"/>
          <w:szCs w:val="18"/>
        </w:rPr>
        <w:t xml:space="preserve"> schwar</w:t>
      </w:r>
      <w:r w:rsidR="00042775">
        <w:rPr>
          <w:rFonts w:ascii="Verdana" w:hAnsi="Verdana"/>
          <w:sz w:val="18"/>
          <w:szCs w:val="18"/>
        </w:rPr>
        <w:t>z</w:t>
      </w:r>
      <w:r w:rsidR="00687AE9">
        <w:rPr>
          <w:rFonts w:ascii="Verdana" w:hAnsi="Verdana"/>
          <w:sz w:val="18"/>
          <w:szCs w:val="18"/>
        </w:rPr>
        <w:t xml:space="preserve"> auf weiß</w:t>
      </w:r>
      <w:r w:rsidR="001A0B29">
        <w:rPr>
          <w:rFonts w:ascii="Verdana" w:hAnsi="Verdana"/>
          <w:sz w:val="18"/>
          <w:szCs w:val="18"/>
        </w:rPr>
        <w:t xml:space="preserve">: </w:t>
      </w:r>
      <w:r w:rsidR="00E30908">
        <w:rPr>
          <w:rFonts w:ascii="Verdana" w:hAnsi="Verdana"/>
          <w:sz w:val="18"/>
          <w:szCs w:val="18"/>
        </w:rPr>
        <w:t>„V</w:t>
      </w:r>
      <w:r w:rsidR="00687AE9" w:rsidRPr="00687AE9">
        <w:rPr>
          <w:rFonts w:ascii="Verdana" w:hAnsi="Verdana"/>
          <w:sz w:val="18"/>
          <w:szCs w:val="18"/>
        </w:rPr>
        <w:t xml:space="preserve">öllig neu ist das Abgehen der Forderung der passiven Vermeidung sommerlicher Überwärmung“. Begründet wird dies mit dem Argument, dass neue Normen und steigende Temperaturen </w:t>
      </w:r>
      <w:r w:rsidR="00687AE9">
        <w:rPr>
          <w:rFonts w:ascii="Verdana" w:hAnsi="Verdana"/>
          <w:sz w:val="18"/>
          <w:szCs w:val="18"/>
        </w:rPr>
        <w:t>im Bereich des sommerlichen Wärmeschutzes zu Mehrkosten führen könnten</w:t>
      </w:r>
      <w:r w:rsidR="00042775">
        <w:rPr>
          <w:rFonts w:ascii="Verdana" w:hAnsi="Verdana"/>
          <w:sz w:val="18"/>
          <w:szCs w:val="18"/>
        </w:rPr>
        <w:t xml:space="preserve"> – gemeint sind damit jegliche Art von starren oder beweglichen Sonnenschutzmaßnahmen</w:t>
      </w:r>
      <w:r w:rsidR="00687AE9" w:rsidRPr="00687AE9">
        <w:rPr>
          <w:rFonts w:ascii="Verdana" w:hAnsi="Verdana"/>
          <w:sz w:val="18"/>
          <w:szCs w:val="18"/>
        </w:rPr>
        <w:t xml:space="preserve">. </w:t>
      </w:r>
      <w:r w:rsidRPr="00432DB3">
        <w:rPr>
          <w:rFonts w:ascii="Verdana" w:hAnsi="Verdana"/>
          <w:sz w:val="18"/>
          <w:szCs w:val="18"/>
          <w:lang w:val="de-AT"/>
        </w:rPr>
        <w:t xml:space="preserve">Ing. Johann Gerstmann, Sprecher des Bundesverbandes Sonnenschutztechnik in Österreich: „Es ist kaum zu fassen, welchen Rückschritt man mit dieser Überarbeitung geht. </w:t>
      </w:r>
      <w:r w:rsidR="00687AE9">
        <w:rPr>
          <w:rFonts w:ascii="Verdana" w:hAnsi="Verdana"/>
          <w:sz w:val="18"/>
          <w:szCs w:val="18"/>
          <w:lang w:val="de-AT"/>
        </w:rPr>
        <w:t xml:space="preserve">Wir wissen, dass dichte Gebäudehüllen und </w:t>
      </w:r>
      <w:r w:rsidR="00E30908">
        <w:rPr>
          <w:rFonts w:ascii="Verdana" w:hAnsi="Verdana"/>
          <w:sz w:val="18"/>
          <w:szCs w:val="18"/>
          <w:lang w:val="de-AT"/>
        </w:rPr>
        <w:t xml:space="preserve">ein </w:t>
      </w:r>
      <w:r w:rsidR="00687AE9">
        <w:rPr>
          <w:rFonts w:ascii="Verdana" w:hAnsi="Verdana"/>
          <w:sz w:val="18"/>
          <w:szCs w:val="18"/>
          <w:lang w:val="de-AT"/>
        </w:rPr>
        <w:t>stetig steigender Glasflächenanteil der Fassade</w:t>
      </w:r>
      <w:r w:rsidR="003146B1">
        <w:rPr>
          <w:rFonts w:ascii="Verdana" w:hAnsi="Verdana"/>
          <w:sz w:val="18"/>
          <w:szCs w:val="18"/>
          <w:lang w:val="de-AT"/>
        </w:rPr>
        <w:t>n</w:t>
      </w:r>
      <w:r w:rsidR="00687AE9">
        <w:rPr>
          <w:rFonts w:ascii="Verdana" w:hAnsi="Verdana"/>
          <w:sz w:val="18"/>
          <w:szCs w:val="18"/>
          <w:lang w:val="de-AT"/>
        </w:rPr>
        <w:t xml:space="preserve"> das Überwärmungsrisiko in die Höhe treibt. Auch die Expertenbefragung „Zukunft Bau</w:t>
      </w:r>
      <w:r w:rsidR="003146B1">
        <w:rPr>
          <w:rFonts w:ascii="Verdana" w:hAnsi="Verdana"/>
          <w:sz w:val="18"/>
          <w:szCs w:val="18"/>
          <w:lang w:val="de-AT"/>
        </w:rPr>
        <w:t>en</w:t>
      </w:r>
      <w:r w:rsidR="00216F66">
        <w:rPr>
          <w:rFonts w:ascii="Verdana" w:hAnsi="Verdana"/>
          <w:sz w:val="18"/>
          <w:szCs w:val="18"/>
          <w:lang w:val="de-AT"/>
        </w:rPr>
        <w:t xml:space="preserve">“ </w:t>
      </w:r>
      <w:r w:rsidR="003146B1">
        <w:rPr>
          <w:rFonts w:ascii="Verdana" w:hAnsi="Verdana"/>
          <w:sz w:val="18"/>
          <w:szCs w:val="18"/>
          <w:lang w:val="de-AT"/>
        </w:rPr>
        <w:t>weist alle Jahre wieder die sommerliche Überwärmung als eine der größte</w:t>
      </w:r>
      <w:r w:rsidR="00E30908">
        <w:rPr>
          <w:rFonts w:ascii="Verdana" w:hAnsi="Verdana"/>
          <w:sz w:val="18"/>
          <w:szCs w:val="18"/>
          <w:lang w:val="de-AT"/>
        </w:rPr>
        <w:t>n</w:t>
      </w:r>
      <w:r w:rsidR="003146B1">
        <w:rPr>
          <w:rFonts w:ascii="Verdana" w:hAnsi="Verdana"/>
          <w:sz w:val="18"/>
          <w:szCs w:val="18"/>
          <w:lang w:val="de-AT"/>
        </w:rPr>
        <w:t xml:space="preserve"> Herausforderung</w:t>
      </w:r>
      <w:r w:rsidR="00E30908">
        <w:rPr>
          <w:rFonts w:ascii="Verdana" w:hAnsi="Verdana"/>
          <w:sz w:val="18"/>
          <w:szCs w:val="18"/>
          <w:lang w:val="de-AT"/>
        </w:rPr>
        <w:t>en</w:t>
      </w:r>
      <w:r w:rsidR="003146B1">
        <w:rPr>
          <w:rFonts w:ascii="Verdana" w:hAnsi="Verdana"/>
          <w:sz w:val="18"/>
          <w:szCs w:val="18"/>
          <w:lang w:val="de-AT"/>
        </w:rPr>
        <w:t xml:space="preserve"> aus.“ Die neue OIB-Richtlinie 6 </w:t>
      </w:r>
      <w:r w:rsidR="0024727F">
        <w:rPr>
          <w:rFonts w:ascii="Verdana" w:hAnsi="Verdana"/>
          <w:sz w:val="18"/>
          <w:szCs w:val="18"/>
          <w:lang w:val="de-AT"/>
        </w:rPr>
        <w:t>löse</w:t>
      </w:r>
      <w:r w:rsidR="003146B1">
        <w:rPr>
          <w:rFonts w:ascii="Verdana" w:hAnsi="Verdana"/>
          <w:sz w:val="18"/>
          <w:szCs w:val="18"/>
          <w:lang w:val="de-AT"/>
        </w:rPr>
        <w:t xml:space="preserve"> das Problem sicherlich nicht, </w:t>
      </w:r>
      <w:r w:rsidR="00EF68CD">
        <w:rPr>
          <w:rFonts w:ascii="Verdana" w:hAnsi="Verdana"/>
          <w:sz w:val="18"/>
          <w:szCs w:val="18"/>
          <w:lang w:val="de-AT"/>
        </w:rPr>
        <w:t>indem</w:t>
      </w:r>
      <w:r w:rsidR="003146B1">
        <w:rPr>
          <w:rFonts w:ascii="Verdana" w:hAnsi="Verdana"/>
          <w:sz w:val="18"/>
          <w:szCs w:val="18"/>
          <w:lang w:val="de-AT"/>
        </w:rPr>
        <w:t xml:space="preserve"> </w:t>
      </w:r>
      <w:r w:rsidR="00EF68CD">
        <w:rPr>
          <w:rFonts w:ascii="Verdana" w:hAnsi="Verdana"/>
          <w:sz w:val="18"/>
          <w:szCs w:val="18"/>
          <w:lang w:val="de-AT"/>
        </w:rPr>
        <w:t>d</w:t>
      </w:r>
      <w:r w:rsidR="003146B1">
        <w:rPr>
          <w:rFonts w:ascii="Verdana" w:hAnsi="Verdana"/>
          <w:sz w:val="18"/>
          <w:szCs w:val="18"/>
          <w:lang w:val="de-AT"/>
        </w:rPr>
        <w:t xml:space="preserve">ie </w:t>
      </w:r>
      <w:r w:rsidR="00C579AA">
        <w:rPr>
          <w:rFonts w:ascii="Verdana" w:hAnsi="Verdana"/>
          <w:sz w:val="18"/>
          <w:szCs w:val="18"/>
          <w:lang w:val="de-AT"/>
        </w:rPr>
        <w:t>tagsüber eingebrachte Wärme</w:t>
      </w:r>
      <w:r w:rsidR="003146B1">
        <w:rPr>
          <w:rFonts w:ascii="Verdana" w:hAnsi="Verdana"/>
          <w:sz w:val="18"/>
          <w:szCs w:val="18"/>
          <w:lang w:val="de-AT"/>
        </w:rPr>
        <w:t xml:space="preserve"> in der Nacht weg</w:t>
      </w:r>
      <w:r w:rsidR="00EF68CD">
        <w:rPr>
          <w:rFonts w:ascii="Verdana" w:hAnsi="Verdana"/>
          <w:sz w:val="18"/>
          <w:szCs w:val="18"/>
          <w:lang w:val="de-AT"/>
        </w:rPr>
        <w:t>ge</w:t>
      </w:r>
      <w:r w:rsidR="003146B1">
        <w:rPr>
          <w:rFonts w:ascii="Verdana" w:hAnsi="Verdana"/>
          <w:sz w:val="18"/>
          <w:szCs w:val="18"/>
          <w:lang w:val="de-AT"/>
        </w:rPr>
        <w:t>lüfte</w:t>
      </w:r>
      <w:r w:rsidR="00EF68CD">
        <w:rPr>
          <w:rFonts w:ascii="Verdana" w:hAnsi="Verdana"/>
          <w:sz w:val="18"/>
          <w:szCs w:val="18"/>
          <w:lang w:val="de-AT"/>
        </w:rPr>
        <w:t>t</w:t>
      </w:r>
      <w:r w:rsidR="003146B1">
        <w:rPr>
          <w:rFonts w:ascii="Verdana" w:hAnsi="Verdana"/>
          <w:sz w:val="18"/>
          <w:szCs w:val="18"/>
          <w:lang w:val="de-AT"/>
        </w:rPr>
        <w:t xml:space="preserve"> </w:t>
      </w:r>
      <w:r w:rsidR="00EF68CD">
        <w:rPr>
          <w:rFonts w:ascii="Verdana" w:hAnsi="Verdana"/>
          <w:sz w:val="18"/>
          <w:szCs w:val="18"/>
          <w:lang w:val="de-AT"/>
        </w:rPr>
        <w:t>werden soll</w:t>
      </w:r>
      <w:r w:rsidR="003146B1">
        <w:rPr>
          <w:rFonts w:ascii="Verdana" w:hAnsi="Verdana"/>
          <w:sz w:val="18"/>
          <w:szCs w:val="18"/>
          <w:lang w:val="de-AT"/>
        </w:rPr>
        <w:t xml:space="preserve">. </w:t>
      </w:r>
      <w:r w:rsidR="0024727F">
        <w:rPr>
          <w:rFonts w:ascii="Verdana" w:hAnsi="Verdana"/>
          <w:sz w:val="18"/>
          <w:szCs w:val="18"/>
          <w:lang w:val="de-AT"/>
        </w:rPr>
        <w:t>Gerstmann: „</w:t>
      </w:r>
      <w:r w:rsidR="00C579AA">
        <w:rPr>
          <w:rFonts w:ascii="Verdana" w:hAnsi="Verdana"/>
          <w:sz w:val="18"/>
          <w:szCs w:val="18"/>
          <w:lang w:val="de-AT"/>
        </w:rPr>
        <w:t>Dieses Modell ist reine Theorie und geht an den Bedürfnissen der Bewohner völlig vorbei!</w:t>
      </w:r>
      <w:r w:rsidR="0024727F">
        <w:rPr>
          <w:rFonts w:ascii="Verdana" w:hAnsi="Verdana"/>
          <w:sz w:val="18"/>
          <w:szCs w:val="18"/>
          <w:lang w:val="de-AT"/>
        </w:rPr>
        <w:t>“</w:t>
      </w:r>
    </w:p>
    <w:p w14:paraId="6C5958B5" w14:textId="77777777" w:rsidR="00F61449" w:rsidRDefault="00F61449" w:rsidP="00432DB3">
      <w:pPr>
        <w:spacing w:line="360" w:lineRule="auto"/>
        <w:rPr>
          <w:rFonts w:ascii="Verdana" w:hAnsi="Verdana"/>
          <w:sz w:val="18"/>
          <w:szCs w:val="18"/>
          <w:lang w:val="de-AT"/>
        </w:rPr>
      </w:pPr>
    </w:p>
    <w:p w14:paraId="3AAD1B7A" w14:textId="55E55AEA" w:rsidR="00F61449" w:rsidRPr="00F61449" w:rsidRDefault="00F61449" w:rsidP="00432DB3">
      <w:pPr>
        <w:spacing w:line="360" w:lineRule="auto"/>
        <w:rPr>
          <w:rFonts w:ascii="Verdana" w:hAnsi="Verdana"/>
          <w:b/>
          <w:sz w:val="18"/>
          <w:szCs w:val="18"/>
          <w:lang w:val="de-AT"/>
        </w:rPr>
      </w:pPr>
      <w:r w:rsidRPr="00F61449">
        <w:rPr>
          <w:rFonts w:ascii="Verdana" w:hAnsi="Verdana"/>
          <w:b/>
          <w:sz w:val="18"/>
          <w:szCs w:val="18"/>
          <w:lang w:val="de-AT"/>
        </w:rPr>
        <w:t>T</w:t>
      </w:r>
      <w:r w:rsidR="00C06215">
        <w:rPr>
          <w:rFonts w:ascii="Verdana" w:hAnsi="Verdana"/>
          <w:b/>
          <w:sz w:val="18"/>
          <w:szCs w:val="18"/>
          <w:lang w:val="de-AT"/>
        </w:rPr>
        <w:t>eure T</w:t>
      </w:r>
      <w:r w:rsidRPr="00F61449">
        <w:rPr>
          <w:rFonts w:ascii="Verdana" w:hAnsi="Verdana"/>
          <w:b/>
          <w:sz w:val="18"/>
          <w:szCs w:val="18"/>
          <w:lang w:val="de-AT"/>
        </w:rPr>
        <w:t>hemenverfehlung</w:t>
      </w:r>
    </w:p>
    <w:p w14:paraId="17CAF400" w14:textId="23371FB9" w:rsidR="00552954" w:rsidRDefault="00C579AA" w:rsidP="00432DB3">
      <w:pPr>
        <w:spacing w:line="360" w:lineRule="auto"/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 xml:space="preserve">Zum einen muss </w:t>
      </w:r>
      <w:r w:rsidR="00BE34E4">
        <w:rPr>
          <w:rFonts w:ascii="Verdana" w:hAnsi="Verdana"/>
          <w:sz w:val="18"/>
          <w:szCs w:val="18"/>
          <w:lang w:val="de-AT"/>
        </w:rPr>
        <w:t>der Energieausweisersteller nicht mit dem tatsächlichen</w:t>
      </w:r>
      <w:r>
        <w:rPr>
          <w:rFonts w:ascii="Verdana" w:hAnsi="Verdana"/>
          <w:sz w:val="18"/>
          <w:szCs w:val="18"/>
          <w:lang w:val="de-AT"/>
        </w:rPr>
        <w:t xml:space="preserve"> Standortklima </w:t>
      </w:r>
      <w:r w:rsidR="00BE34E4">
        <w:rPr>
          <w:rFonts w:ascii="Verdana" w:hAnsi="Verdana"/>
          <w:sz w:val="18"/>
          <w:szCs w:val="18"/>
          <w:lang w:val="de-AT"/>
        </w:rPr>
        <w:t>rechnen</w:t>
      </w:r>
      <w:r w:rsidR="00E30908">
        <w:rPr>
          <w:rFonts w:ascii="Verdana" w:hAnsi="Verdana"/>
          <w:sz w:val="18"/>
          <w:szCs w:val="18"/>
          <w:lang w:val="de-AT"/>
        </w:rPr>
        <w:t xml:space="preserve">: Das bedeutet, dass </w:t>
      </w:r>
      <w:r>
        <w:rPr>
          <w:rFonts w:ascii="Verdana" w:hAnsi="Verdana"/>
          <w:sz w:val="18"/>
          <w:szCs w:val="18"/>
          <w:lang w:val="de-AT"/>
        </w:rPr>
        <w:t xml:space="preserve">dicht verbaute Gebiete unberücksichtigt bleiben. Zum anderen </w:t>
      </w:r>
      <w:r>
        <w:rPr>
          <w:rFonts w:ascii="Verdana" w:hAnsi="Verdana"/>
          <w:sz w:val="18"/>
          <w:szCs w:val="18"/>
          <w:lang w:val="de-AT"/>
        </w:rPr>
        <w:lastRenderedPageBreak/>
        <w:t xml:space="preserve">darf </w:t>
      </w:r>
      <w:r w:rsidR="00BE34E4">
        <w:rPr>
          <w:rFonts w:ascii="Verdana" w:hAnsi="Verdana"/>
          <w:sz w:val="18"/>
          <w:szCs w:val="18"/>
          <w:lang w:val="de-AT"/>
        </w:rPr>
        <w:t xml:space="preserve">nun </w:t>
      </w:r>
      <w:r>
        <w:rPr>
          <w:rFonts w:ascii="Verdana" w:hAnsi="Verdana"/>
          <w:sz w:val="18"/>
          <w:szCs w:val="18"/>
          <w:lang w:val="de-AT"/>
        </w:rPr>
        <w:t xml:space="preserve">die Komfortgrenze </w:t>
      </w:r>
      <w:r w:rsidR="00E30908">
        <w:rPr>
          <w:rFonts w:ascii="Verdana" w:hAnsi="Verdana"/>
          <w:sz w:val="18"/>
          <w:szCs w:val="18"/>
          <w:lang w:val="de-AT"/>
        </w:rPr>
        <w:t xml:space="preserve">von </w:t>
      </w:r>
      <w:r>
        <w:rPr>
          <w:rFonts w:ascii="Verdana" w:hAnsi="Verdana"/>
          <w:sz w:val="18"/>
          <w:szCs w:val="18"/>
          <w:lang w:val="de-AT"/>
        </w:rPr>
        <w:t>27</w:t>
      </w:r>
      <w:r w:rsidR="00E1001E">
        <w:rPr>
          <w:rFonts w:ascii="Verdana" w:hAnsi="Verdana"/>
          <w:sz w:val="18"/>
          <w:szCs w:val="18"/>
          <w:lang w:val="de-AT"/>
        </w:rPr>
        <w:t xml:space="preserve"> </w:t>
      </w:r>
      <w:r>
        <w:rPr>
          <w:rFonts w:ascii="Verdana" w:hAnsi="Verdana"/>
          <w:sz w:val="18"/>
          <w:szCs w:val="18"/>
          <w:lang w:val="de-AT"/>
        </w:rPr>
        <w:t xml:space="preserve">°C in </w:t>
      </w:r>
      <w:r w:rsidR="0052770B">
        <w:rPr>
          <w:rFonts w:ascii="Verdana" w:hAnsi="Verdana"/>
          <w:sz w:val="18"/>
          <w:szCs w:val="18"/>
          <w:lang w:val="de-AT"/>
        </w:rPr>
        <w:t>zehn</w:t>
      </w:r>
      <w:r>
        <w:rPr>
          <w:rFonts w:ascii="Verdana" w:hAnsi="Verdana"/>
          <w:sz w:val="18"/>
          <w:szCs w:val="18"/>
          <w:lang w:val="de-AT"/>
        </w:rPr>
        <w:t xml:space="preserve"> Jahren an 130 Tagen überschritten werden </w:t>
      </w:r>
      <w:r w:rsidR="00AF630F">
        <w:rPr>
          <w:rFonts w:ascii="Verdana" w:hAnsi="Verdana"/>
          <w:sz w:val="18"/>
          <w:szCs w:val="18"/>
          <w:lang w:val="de-AT"/>
        </w:rPr>
        <w:t xml:space="preserve">– </w:t>
      </w:r>
      <w:r>
        <w:rPr>
          <w:rFonts w:ascii="Verdana" w:hAnsi="Verdana"/>
          <w:sz w:val="18"/>
          <w:szCs w:val="18"/>
          <w:lang w:val="de-AT"/>
        </w:rPr>
        <w:t xml:space="preserve">also im Schnitt 13 Tage </w:t>
      </w:r>
      <w:r w:rsidR="00AF630F">
        <w:rPr>
          <w:rFonts w:ascii="Verdana" w:hAnsi="Verdana"/>
          <w:sz w:val="18"/>
          <w:szCs w:val="18"/>
          <w:lang w:val="de-AT"/>
        </w:rPr>
        <w:t>pro Jahr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 w:rsidR="00AF630F">
        <w:rPr>
          <w:rFonts w:ascii="Verdana" w:hAnsi="Verdana"/>
          <w:sz w:val="18"/>
          <w:szCs w:val="18"/>
          <w:lang w:val="de-AT"/>
        </w:rPr>
        <w:t>und</w:t>
      </w:r>
      <w:r w:rsidR="00BE34E4">
        <w:rPr>
          <w:rFonts w:ascii="Verdana" w:hAnsi="Verdana"/>
          <w:sz w:val="18"/>
          <w:szCs w:val="18"/>
          <w:lang w:val="de-AT"/>
        </w:rPr>
        <w:t xml:space="preserve"> auch mehr, </w:t>
      </w:r>
      <w:r w:rsidR="00AF630F">
        <w:rPr>
          <w:rFonts w:ascii="Verdana" w:hAnsi="Verdana"/>
          <w:sz w:val="18"/>
          <w:szCs w:val="18"/>
          <w:lang w:val="de-AT"/>
        </w:rPr>
        <w:t>da</w:t>
      </w:r>
      <w:r w:rsidR="00BE34E4">
        <w:rPr>
          <w:rFonts w:ascii="Verdana" w:hAnsi="Verdana"/>
          <w:sz w:val="18"/>
          <w:szCs w:val="18"/>
          <w:lang w:val="de-AT"/>
        </w:rPr>
        <w:t xml:space="preserve"> die Tage nicht gedeckelt sind</w:t>
      </w:r>
      <w:r w:rsidR="00AF630F">
        <w:rPr>
          <w:rFonts w:ascii="Verdana" w:hAnsi="Verdana"/>
          <w:sz w:val="18"/>
          <w:szCs w:val="18"/>
          <w:lang w:val="de-AT"/>
        </w:rPr>
        <w:t xml:space="preserve">. Und darüber hinaus </w:t>
      </w:r>
      <w:r w:rsidR="00BE34E4">
        <w:rPr>
          <w:rFonts w:ascii="Verdana" w:hAnsi="Verdana"/>
          <w:sz w:val="18"/>
          <w:szCs w:val="18"/>
          <w:lang w:val="de-AT"/>
        </w:rPr>
        <w:t>darf ohne Rücksicht auf die Bewohner in der Nacht gelüftet werden, um die gespeicherte Wärme wieder abzuführen.</w:t>
      </w:r>
      <w:r w:rsidR="00C06215">
        <w:rPr>
          <w:rFonts w:ascii="Verdana" w:hAnsi="Verdana"/>
          <w:sz w:val="18"/>
          <w:szCs w:val="18"/>
          <w:lang w:val="de-AT"/>
        </w:rPr>
        <w:t xml:space="preserve"> </w:t>
      </w:r>
      <w:r w:rsidR="00BE34E4">
        <w:rPr>
          <w:rFonts w:ascii="Verdana" w:hAnsi="Verdana"/>
          <w:sz w:val="18"/>
          <w:szCs w:val="18"/>
          <w:lang w:val="de-AT"/>
        </w:rPr>
        <w:t>Gerade in Hitzeperioden mit nächtlichen Außentemperaturen über 20</w:t>
      </w:r>
      <w:r w:rsidR="00E1001E">
        <w:rPr>
          <w:rFonts w:ascii="Verdana" w:hAnsi="Verdana"/>
          <w:sz w:val="18"/>
          <w:szCs w:val="18"/>
          <w:lang w:val="de-AT"/>
        </w:rPr>
        <w:t xml:space="preserve"> </w:t>
      </w:r>
      <w:r w:rsidR="00BE34E4">
        <w:rPr>
          <w:rFonts w:ascii="Verdana" w:hAnsi="Verdana"/>
          <w:sz w:val="18"/>
          <w:szCs w:val="18"/>
          <w:lang w:val="de-AT"/>
        </w:rPr>
        <w:t xml:space="preserve">°C </w:t>
      </w:r>
      <w:r w:rsidR="002D2199">
        <w:rPr>
          <w:rFonts w:ascii="Verdana" w:hAnsi="Verdana"/>
          <w:sz w:val="18"/>
          <w:szCs w:val="18"/>
          <w:lang w:val="de-AT"/>
        </w:rPr>
        <w:t xml:space="preserve">funktioniert </w:t>
      </w:r>
      <w:r w:rsidR="00BE34E4">
        <w:rPr>
          <w:rFonts w:ascii="Verdana" w:hAnsi="Verdana"/>
          <w:sz w:val="18"/>
          <w:szCs w:val="18"/>
          <w:lang w:val="de-AT"/>
        </w:rPr>
        <w:t xml:space="preserve">die Nachtlüftung in der Praxis nicht – die Schlafzimmer werden zur Sauna und die Raumtemperaturen steigen von Tag zu Tag! Und die hohen Luftwechselraten mit entsprechender Zugerscheinung </w:t>
      </w:r>
      <w:r w:rsidR="002D2199">
        <w:rPr>
          <w:rFonts w:ascii="Verdana" w:hAnsi="Verdana"/>
          <w:sz w:val="18"/>
          <w:szCs w:val="18"/>
          <w:lang w:val="de-AT"/>
        </w:rPr>
        <w:t xml:space="preserve">sind ebenso </w:t>
      </w:r>
      <w:r w:rsidR="00BE34E4">
        <w:rPr>
          <w:rFonts w:ascii="Verdana" w:hAnsi="Verdana"/>
          <w:sz w:val="18"/>
          <w:szCs w:val="18"/>
          <w:lang w:val="de-AT"/>
        </w:rPr>
        <w:t>nicht gerade schlaffördernd</w:t>
      </w:r>
      <w:r w:rsidR="00042775">
        <w:rPr>
          <w:rFonts w:ascii="Verdana" w:hAnsi="Verdana"/>
          <w:sz w:val="18"/>
          <w:szCs w:val="18"/>
          <w:lang w:val="de-AT"/>
        </w:rPr>
        <w:t xml:space="preserve">. </w:t>
      </w:r>
    </w:p>
    <w:p w14:paraId="790E1E1C" w14:textId="46B72A93" w:rsidR="00075604" w:rsidRDefault="000F0106" w:rsidP="00432DB3">
      <w:pPr>
        <w:spacing w:line="360" w:lineRule="auto"/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>Gerstmann: „</w:t>
      </w:r>
      <w:r w:rsidR="00E1001E">
        <w:rPr>
          <w:rFonts w:ascii="Verdana" w:hAnsi="Verdana"/>
          <w:sz w:val="18"/>
          <w:szCs w:val="18"/>
          <w:lang w:val="de-AT"/>
        </w:rPr>
        <w:t>Um es auf den Punkt zu bringen –</w:t>
      </w:r>
      <w:r w:rsidR="00552954">
        <w:rPr>
          <w:rFonts w:ascii="Verdana" w:hAnsi="Verdana"/>
          <w:sz w:val="18"/>
          <w:szCs w:val="18"/>
          <w:lang w:val="de-AT"/>
        </w:rPr>
        <w:t xml:space="preserve"> m</w:t>
      </w:r>
      <w:r w:rsidR="00983F62">
        <w:rPr>
          <w:rFonts w:ascii="Verdana" w:hAnsi="Verdana"/>
          <w:sz w:val="18"/>
          <w:szCs w:val="18"/>
          <w:lang w:val="de-AT"/>
        </w:rPr>
        <w:t xml:space="preserve">an denke an eine Jungfamilie mit </w:t>
      </w:r>
      <w:r w:rsidR="00552954">
        <w:rPr>
          <w:rFonts w:ascii="Verdana" w:hAnsi="Verdana"/>
          <w:sz w:val="18"/>
          <w:szCs w:val="18"/>
          <w:lang w:val="de-AT"/>
        </w:rPr>
        <w:t>Kleinkind. Am</w:t>
      </w:r>
      <w:r w:rsidR="00983F62">
        <w:rPr>
          <w:rFonts w:ascii="Verdana" w:hAnsi="Verdana"/>
          <w:sz w:val="18"/>
          <w:szCs w:val="18"/>
          <w:lang w:val="de-AT"/>
        </w:rPr>
        <w:t xml:space="preserve"> Tag </w:t>
      </w:r>
      <w:r w:rsidR="00843ABB">
        <w:rPr>
          <w:rFonts w:ascii="Verdana" w:hAnsi="Verdana"/>
          <w:sz w:val="18"/>
          <w:szCs w:val="18"/>
          <w:lang w:val="de-AT"/>
        </w:rPr>
        <w:t>schwitzen alle i</w:t>
      </w:r>
      <w:r w:rsidR="00983F62">
        <w:rPr>
          <w:rFonts w:ascii="Verdana" w:hAnsi="Verdana"/>
          <w:sz w:val="18"/>
          <w:szCs w:val="18"/>
          <w:lang w:val="de-AT"/>
        </w:rPr>
        <w:t>n der Wohnung</w:t>
      </w:r>
      <w:r w:rsidR="00E1001E">
        <w:rPr>
          <w:rFonts w:ascii="Verdana" w:hAnsi="Verdana"/>
          <w:sz w:val="18"/>
          <w:szCs w:val="18"/>
          <w:lang w:val="de-AT"/>
        </w:rPr>
        <w:t>,</w:t>
      </w:r>
      <w:r w:rsidR="00983F62">
        <w:rPr>
          <w:rFonts w:ascii="Verdana" w:hAnsi="Verdana"/>
          <w:sz w:val="18"/>
          <w:szCs w:val="18"/>
          <w:lang w:val="de-AT"/>
        </w:rPr>
        <w:t xml:space="preserve"> und in der Nacht </w:t>
      </w:r>
      <w:r w:rsidR="00843ABB">
        <w:rPr>
          <w:rFonts w:ascii="Verdana" w:hAnsi="Verdana"/>
          <w:sz w:val="18"/>
          <w:szCs w:val="18"/>
          <w:lang w:val="de-AT"/>
        </w:rPr>
        <w:t xml:space="preserve">ist an tiefen und entspannten Schlaf nicht zu denken. </w:t>
      </w:r>
      <w:r w:rsidR="00983F62">
        <w:rPr>
          <w:rFonts w:ascii="Verdana" w:hAnsi="Verdana"/>
          <w:sz w:val="18"/>
          <w:szCs w:val="18"/>
          <w:lang w:val="de-AT"/>
        </w:rPr>
        <w:t>Was wird die Familie tun</w:t>
      </w:r>
      <w:r w:rsidR="00F9268E">
        <w:rPr>
          <w:rFonts w:ascii="Verdana" w:hAnsi="Verdana"/>
          <w:sz w:val="18"/>
          <w:szCs w:val="18"/>
          <w:lang w:val="de-AT"/>
        </w:rPr>
        <w:t>? S</w:t>
      </w:r>
      <w:r w:rsidR="00983F62">
        <w:rPr>
          <w:rFonts w:ascii="Verdana" w:hAnsi="Verdana"/>
          <w:sz w:val="18"/>
          <w:szCs w:val="18"/>
          <w:lang w:val="de-AT"/>
        </w:rPr>
        <w:t>ie geht zum nächstgelegenen Baumarkt</w:t>
      </w:r>
      <w:r w:rsidR="00F9268E">
        <w:rPr>
          <w:rFonts w:ascii="Verdana" w:hAnsi="Verdana"/>
          <w:sz w:val="18"/>
          <w:szCs w:val="18"/>
          <w:lang w:val="de-AT"/>
        </w:rPr>
        <w:t xml:space="preserve">, </w:t>
      </w:r>
      <w:r w:rsidR="00983F62">
        <w:rPr>
          <w:rFonts w:ascii="Verdana" w:hAnsi="Verdana"/>
          <w:sz w:val="18"/>
          <w:szCs w:val="18"/>
          <w:lang w:val="de-AT"/>
        </w:rPr>
        <w:t>kauft sich ein fernöstliche</w:t>
      </w:r>
      <w:r w:rsidR="00FC1B80">
        <w:rPr>
          <w:rFonts w:ascii="Verdana" w:hAnsi="Verdana"/>
          <w:sz w:val="18"/>
          <w:szCs w:val="18"/>
          <w:lang w:val="de-AT"/>
        </w:rPr>
        <w:t>s</w:t>
      </w:r>
      <w:r w:rsidR="00983F62">
        <w:rPr>
          <w:rFonts w:ascii="Verdana" w:hAnsi="Verdana"/>
          <w:sz w:val="18"/>
          <w:szCs w:val="18"/>
          <w:lang w:val="de-AT"/>
        </w:rPr>
        <w:t xml:space="preserve"> Klimagerät und schließt </w:t>
      </w:r>
      <w:r w:rsidR="00FC1B80">
        <w:rPr>
          <w:rFonts w:ascii="Verdana" w:hAnsi="Verdana"/>
          <w:sz w:val="18"/>
          <w:szCs w:val="18"/>
          <w:lang w:val="de-AT"/>
        </w:rPr>
        <w:t xml:space="preserve">es </w:t>
      </w:r>
      <w:r w:rsidR="00983F62">
        <w:rPr>
          <w:rFonts w:ascii="Verdana" w:hAnsi="Verdana"/>
          <w:sz w:val="18"/>
          <w:szCs w:val="18"/>
          <w:lang w:val="de-AT"/>
        </w:rPr>
        <w:t>an die Steckdose</w:t>
      </w:r>
      <w:r w:rsidR="00552954">
        <w:rPr>
          <w:rFonts w:ascii="Verdana" w:hAnsi="Verdana"/>
          <w:sz w:val="18"/>
          <w:szCs w:val="18"/>
          <w:lang w:val="de-AT"/>
        </w:rPr>
        <w:t xml:space="preserve"> an</w:t>
      </w:r>
      <w:r w:rsidR="00983F62">
        <w:rPr>
          <w:rFonts w:ascii="Verdana" w:hAnsi="Verdana"/>
          <w:sz w:val="18"/>
          <w:szCs w:val="18"/>
          <w:lang w:val="de-AT"/>
        </w:rPr>
        <w:t>.</w:t>
      </w:r>
      <w:r w:rsidR="00075604">
        <w:rPr>
          <w:rFonts w:ascii="Verdana" w:hAnsi="Verdana"/>
          <w:sz w:val="18"/>
          <w:szCs w:val="18"/>
          <w:lang w:val="de-AT"/>
        </w:rPr>
        <w:t xml:space="preserve"> </w:t>
      </w:r>
      <w:r w:rsidR="00983F62">
        <w:rPr>
          <w:rFonts w:ascii="Verdana" w:hAnsi="Verdana"/>
          <w:sz w:val="18"/>
          <w:szCs w:val="18"/>
          <w:lang w:val="de-AT"/>
        </w:rPr>
        <w:t>Nun darf man sich zu Recht fragen</w:t>
      </w:r>
      <w:r w:rsidR="00F9268E">
        <w:rPr>
          <w:rFonts w:ascii="Verdana" w:hAnsi="Verdana"/>
          <w:sz w:val="18"/>
          <w:szCs w:val="18"/>
          <w:lang w:val="de-AT"/>
        </w:rPr>
        <w:t>: W</w:t>
      </w:r>
      <w:r w:rsidR="00983F62">
        <w:rPr>
          <w:rFonts w:ascii="Verdana" w:hAnsi="Verdana"/>
          <w:sz w:val="18"/>
          <w:szCs w:val="18"/>
          <w:lang w:val="de-AT"/>
        </w:rPr>
        <w:t xml:space="preserve">o ist die </w:t>
      </w:r>
      <w:r w:rsidR="00FC1B80">
        <w:rPr>
          <w:rFonts w:ascii="Verdana" w:hAnsi="Verdana"/>
          <w:sz w:val="18"/>
          <w:szCs w:val="18"/>
          <w:lang w:val="de-AT"/>
        </w:rPr>
        <w:t xml:space="preserve">Kosten- und </w:t>
      </w:r>
      <w:r w:rsidR="00983F62">
        <w:rPr>
          <w:rFonts w:ascii="Verdana" w:hAnsi="Verdana"/>
          <w:sz w:val="18"/>
          <w:szCs w:val="18"/>
          <w:lang w:val="de-AT"/>
        </w:rPr>
        <w:t>Energieeinsparung</w:t>
      </w:r>
      <w:r w:rsidR="00552954">
        <w:rPr>
          <w:rFonts w:ascii="Verdana" w:hAnsi="Verdana"/>
          <w:sz w:val="18"/>
          <w:szCs w:val="18"/>
          <w:lang w:val="de-AT"/>
        </w:rPr>
        <w:t>?</w:t>
      </w:r>
      <w:r w:rsidR="00302939">
        <w:rPr>
          <w:rFonts w:ascii="Verdana" w:hAnsi="Verdana"/>
          <w:sz w:val="18"/>
          <w:szCs w:val="18"/>
          <w:lang w:val="de-AT"/>
        </w:rPr>
        <w:t xml:space="preserve"> Der Bauträger hat sich die Kosten für den Einbau einer zweckmäßigen Verschattung gespart</w:t>
      </w:r>
      <w:r w:rsidR="00983F62">
        <w:rPr>
          <w:rFonts w:ascii="Verdana" w:hAnsi="Verdana"/>
          <w:sz w:val="18"/>
          <w:szCs w:val="18"/>
          <w:lang w:val="de-AT"/>
        </w:rPr>
        <w:t xml:space="preserve">, </w:t>
      </w:r>
      <w:r w:rsidR="00302939">
        <w:rPr>
          <w:rFonts w:ascii="Verdana" w:hAnsi="Verdana"/>
          <w:sz w:val="18"/>
          <w:szCs w:val="18"/>
          <w:lang w:val="de-AT"/>
        </w:rPr>
        <w:t xml:space="preserve">löst aber das Problem </w:t>
      </w:r>
      <w:r w:rsidR="00983F62">
        <w:rPr>
          <w:rFonts w:ascii="Verdana" w:hAnsi="Verdana"/>
          <w:sz w:val="18"/>
          <w:szCs w:val="18"/>
          <w:lang w:val="de-AT"/>
        </w:rPr>
        <w:t xml:space="preserve">der sommerlichen Überwärmung </w:t>
      </w:r>
      <w:r w:rsidR="00302939">
        <w:rPr>
          <w:rFonts w:ascii="Verdana" w:hAnsi="Verdana"/>
          <w:sz w:val="18"/>
          <w:szCs w:val="18"/>
          <w:lang w:val="de-AT"/>
        </w:rPr>
        <w:t>nicht</w:t>
      </w:r>
      <w:r w:rsidR="00E1001E">
        <w:rPr>
          <w:rFonts w:ascii="Verdana" w:hAnsi="Verdana"/>
          <w:sz w:val="18"/>
          <w:szCs w:val="18"/>
          <w:lang w:val="de-AT"/>
        </w:rPr>
        <w:t>,</w:t>
      </w:r>
      <w:r w:rsidR="00302939">
        <w:rPr>
          <w:rFonts w:ascii="Verdana" w:hAnsi="Verdana"/>
          <w:sz w:val="18"/>
          <w:szCs w:val="18"/>
          <w:lang w:val="de-AT"/>
        </w:rPr>
        <w:t xml:space="preserve"> sondern hängt es den Bewohnern um</w:t>
      </w:r>
      <w:r w:rsidR="00F9268E">
        <w:rPr>
          <w:rFonts w:ascii="Verdana" w:hAnsi="Verdana"/>
          <w:sz w:val="18"/>
          <w:szCs w:val="18"/>
          <w:lang w:val="de-AT"/>
        </w:rPr>
        <w:t>!“</w:t>
      </w:r>
      <w:r w:rsidR="00C06215" w:rsidRPr="00C06215">
        <w:rPr>
          <w:rFonts w:ascii="Verdana" w:hAnsi="Verdana"/>
          <w:sz w:val="18"/>
          <w:szCs w:val="18"/>
          <w:lang w:val="de-AT"/>
        </w:rPr>
        <w:t xml:space="preserve"> </w:t>
      </w:r>
    </w:p>
    <w:p w14:paraId="68C3A65F" w14:textId="1A8FB436" w:rsidR="00EB1ADC" w:rsidRDefault="00C06215" w:rsidP="00432DB3">
      <w:pPr>
        <w:spacing w:line="360" w:lineRule="auto"/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 xml:space="preserve">Außerdem ist in den Erläuterungen zur </w:t>
      </w:r>
      <w:r>
        <w:rPr>
          <w:rFonts w:ascii="Verdana" w:hAnsi="Verdana"/>
          <w:sz w:val="18"/>
          <w:szCs w:val="18"/>
        </w:rPr>
        <w:t>OIB-RL 6</w:t>
      </w:r>
      <w:r>
        <w:rPr>
          <w:rFonts w:ascii="Verdana" w:hAnsi="Verdana"/>
          <w:sz w:val="18"/>
          <w:szCs w:val="18"/>
          <w:lang w:val="de-AT"/>
        </w:rPr>
        <w:t xml:space="preserve"> explizit zu lesen, dass jeglicher Schutz der Bewohner hinsichtlich </w:t>
      </w:r>
      <w:r w:rsidRPr="00EF68CD">
        <w:rPr>
          <w:rFonts w:ascii="Verdana" w:hAnsi="Verdana"/>
          <w:sz w:val="18"/>
          <w:szCs w:val="18"/>
          <w:lang w:val="de-AT"/>
        </w:rPr>
        <w:t>Einbruch, Witterung und Lärm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 w:rsidRPr="00EF68CD">
        <w:rPr>
          <w:rFonts w:ascii="Verdana" w:hAnsi="Verdana"/>
          <w:sz w:val="18"/>
          <w:szCs w:val="18"/>
          <w:lang w:val="de-AT"/>
        </w:rPr>
        <w:t>unberücksichtigt</w:t>
      </w:r>
      <w:r>
        <w:rPr>
          <w:rFonts w:ascii="Verdana" w:hAnsi="Verdana"/>
          <w:sz w:val="18"/>
          <w:szCs w:val="18"/>
          <w:lang w:val="de-AT"/>
        </w:rPr>
        <w:t xml:space="preserve"> bleibt. Diese dürfen sich </w:t>
      </w:r>
      <w:r w:rsidR="00332DFF">
        <w:rPr>
          <w:rFonts w:ascii="Verdana" w:hAnsi="Verdana"/>
          <w:sz w:val="18"/>
          <w:szCs w:val="18"/>
          <w:lang w:val="de-AT"/>
        </w:rPr>
        <w:t xml:space="preserve">gegebenenfalls </w:t>
      </w:r>
      <w:r>
        <w:rPr>
          <w:rFonts w:ascii="Verdana" w:hAnsi="Verdana"/>
          <w:sz w:val="18"/>
          <w:szCs w:val="18"/>
          <w:lang w:val="de-AT"/>
        </w:rPr>
        <w:t>über ein Zivilgericht mit dem Errichter des Wohngebäudes streiten, was bekanntlich schwierig und teuer ist!</w:t>
      </w:r>
      <w:r w:rsidR="00DD0091">
        <w:rPr>
          <w:rFonts w:ascii="Verdana" w:hAnsi="Verdana"/>
          <w:sz w:val="18"/>
          <w:szCs w:val="18"/>
          <w:lang w:val="de-AT"/>
        </w:rPr>
        <w:br/>
      </w:r>
      <w:r w:rsidR="00DD0091" w:rsidRPr="00DD0091">
        <w:rPr>
          <w:rFonts w:ascii="Verdana" w:hAnsi="Verdana"/>
          <w:color w:val="000000" w:themeColor="text1"/>
          <w:sz w:val="18"/>
          <w:szCs w:val="18"/>
          <w:lang w:val="de-AT"/>
        </w:rPr>
        <w:t>Die Internationale Energieagentur IEA weist in ihrem Technologieleitfaden für energieeffiziente Gebäudehüllen auf die Gefahr des steigenden Energieverbrauchs fürs Kühlen hin und fordert, dass Gebäude mit außenliegende</w:t>
      </w:r>
      <w:r w:rsidR="00E1001E">
        <w:rPr>
          <w:rFonts w:ascii="Verdana" w:hAnsi="Verdana"/>
          <w:color w:val="000000" w:themeColor="text1"/>
          <w:sz w:val="18"/>
          <w:szCs w:val="18"/>
          <w:lang w:val="de-AT"/>
        </w:rPr>
        <w:t>n</w:t>
      </w:r>
      <w:r w:rsidR="00DD0091" w:rsidRPr="00DD0091">
        <w:rPr>
          <w:rFonts w:ascii="Verdana" w:hAnsi="Verdana"/>
          <w:color w:val="000000" w:themeColor="text1"/>
          <w:sz w:val="18"/>
          <w:szCs w:val="18"/>
          <w:lang w:val="de-AT"/>
        </w:rPr>
        <w:t xml:space="preserve"> Verschattungen Standard werden sollte</w:t>
      </w:r>
      <w:r w:rsidR="00E1001E">
        <w:rPr>
          <w:rFonts w:ascii="Verdana" w:hAnsi="Verdana"/>
          <w:color w:val="000000" w:themeColor="text1"/>
          <w:sz w:val="18"/>
          <w:szCs w:val="18"/>
          <w:lang w:val="de-AT"/>
        </w:rPr>
        <w:t>n</w:t>
      </w:r>
      <w:r w:rsidR="00DD0091" w:rsidRPr="00DD0091">
        <w:rPr>
          <w:rFonts w:ascii="Verdana" w:hAnsi="Verdana"/>
          <w:color w:val="000000" w:themeColor="text1"/>
          <w:sz w:val="18"/>
          <w:szCs w:val="18"/>
          <w:lang w:val="de-AT"/>
        </w:rPr>
        <w:t>.</w:t>
      </w:r>
    </w:p>
    <w:p w14:paraId="54BA9262" w14:textId="77777777" w:rsidR="00075604" w:rsidRDefault="00075604" w:rsidP="00432DB3">
      <w:pPr>
        <w:spacing w:line="360" w:lineRule="auto"/>
        <w:rPr>
          <w:rFonts w:ascii="Verdana" w:hAnsi="Verdana"/>
          <w:sz w:val="18"/>
          <w:szCs w:val="18"/>
          <w:lang w:val="de-AT"/>
        </w:rPr>
      </w:pPr>
    </w:p>
    <w:p w14:paraId="148EA80D" w14:textId="28B61321" w:rsidR="00075604" w:rsidRPr="00075604" w:rsidRDefault="008F5905" w:rsidP="00432DB3">
      <w:pPr>
        <w:spacing w:line="360" w:lineRule="auto"/>
        <w:rPr>
          <w:rFonts w:ascii="Verdana" w:hAnsi="Verdana"/>
          <w:b/>
          <w:sz w:val="18"/>
          <w:szCs w:val="18"/>
          <w:lang w:val="de-AT"/>
        </w:rPr>
      </w:pPr>
      <w:r>
        <w:rPr>
          <w:rFonts w:ascii="Verdana" w:hAnsi="Verdana"/>
          <w:b/>
          <w:sz w:val="18"/>
          <w:szCs w:val="18"/>
          <w:lang w:val="de-AT"/>
        </w:rPr>
        <w:t>Wohnkosten sparen, nicht verschieben</w:t>
      </w:r>
    </w:p>
    <w:p w14:paraId="0AC2C4CC" w14:textId="46759D85" w:rsidR="00302939" w:rsidRDefault="00302939" w:rsidP="00432DB3">
      <w:pPr>
        <w:spacing w:line="360" w:lineRule="auto"/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 xml:space="preserve">Wohnen muss </w:t>
      </w:r>
      <w:proofErr w:type="spellStart"/>
      <w:r>
        <w:rPr>
          <w:rFonts w:ascii="Verdana" w:hAnsi="Verdana"/>
          <w:sz w:val="18"/>
          <w:szCs w:val="18"/>
          <w:lang w:val="de-AT"/>
        </w:rPr>
        <w:t>leistbar</w:t>
      </w:r>
      <w:proofErr w:type="spellEnd"/>
      <w:r>
        <w:rPr>
          <w:rFonts w:ascii="Verdana" w:hAnsi="Verdana"/>
          <w:sz w:val="18"/>
          <w:szCs w:val="18"/>
          <w:lang w:val="de-AT"/>
        </w:rPr>
        <w:t xml:space="preserve"> bleiben – aber hier werden keine Kosten gespart</w:t>
      </w:r>
      <w:r w:rsidR="00745EF4">
        <w:rPr>
          <w:rFonts w:ascii="Verdana" w:hAnsi="Verdana"/>
          <w:sz w:val="18"/>
          <w:szCs w:val="18"/>
          <w:lang w:val="de-AT"/>
        </w:rPr>
        <w:t>,</w:t>
      </w:r>
      <w:r>
        <w:rPr>
          <w:rFonts w:ascii="Verdana" w:hAnsi="Verdana"/>
          <w:sz w:val="18"/>
          <w:szCs w:val="18"/>
          <w:lang w:val="de-AT"/>
        </w:rPr>
        <w:t xml:space="preserve"> sondern </w:t>
      </w:r>
      <w:r w:rsidR="00745EF4">
        <w:rPr>
          <w:rFonts w:ascii="Verdana" w:hAnsi="Verdana"/>
          <w:sz w:val="18"/>
          <w:szCs w:val="18"/>
          <w:lang w:val="de-AT"/>
        </w:rPr>
        <w:t xml:space="preserve">lediglich </w:t>
      </w:r>
      <w:r w:rsidR="002E6C69">
        <w:rPr>
          <w:rFonts w:ascii="Verdana" w:hAnsi="Verdana"/>
          <w:sz w:val="18"/>
          <w:szCs w:val="18"/>
          <w:lang w:val="de-AT"/>
        </w:rPr>
        <w:t>verschoben und sogar erhöht. Und offensichtlich ist es politischer Wille, im Energieausweis den Kühlenergiebedarf nicht abzubilden, denn an einem Grundsatz hält man weiterhin fest</w:t>
      </w:r>
      <w:r w:rsidR="00745EF4">
        <w:rPr>
          <w:rFonts w:ascii="Verdana" w:hAnsi="Verdana"/>
          <w:sz w:val="18"/>
          <w:szCs w:val="18"/>
          <w:lang w:val="de-AT"/>
        </w:rPr>
        <w:t xml:space="preserve">: </w:t>
      </w:r>
      <w:r w:rsidR="002E6C69">
        <w:rPr>
          <w:rFonts w:ascii="Verdana" w:hAnsi="Verdana"/>
          <w:sz w:val="18"/>
          <w:szCs w:val="18"/>
          <w:lang w:val="de-AT"/>
        </w:rPr>
        <w:t>Wohngebäude müssen ohne mechanische Kühlung geplant und errichtet werden. Dafür gibt die Richtlinie praxisferne Annahmen vor</w:t>
      </w:r>
      <w:r w:rsidR="009C6C82">
        <w:rPr>
          <w:rFonts w:ascii="Verdana" w:hAnsi="Verdana"/>
          <w:sz w:val="18"/>
          <w:szCs w:val="18"/>
          <w:lang w:val="de-AT"/>
        </w:rPr>
        <w:t>,</w:t>
      </w:r>
      <w:r w:rsidR="002E6C69">
        <w:rPr>
          <w:rFonts w:ascii="Verdana" w:hAnsi="Verdana"/>
          <w:sz w:val="18"/>
          <w:szCs w:val="18"/>
          <w:lang w:val="de-AT"/>
        </w:rPr>
        <w:t xml:space="preserve"> um zumindest auf dem Papier diesen Nachweis zu erbringen </w:t>
      </w:r>
      <w:r w:rsidR="00E1001E">
        <w:rPr>
          <w:rFonts w:ascii="Verdana" w:hAnsi="Verdana"/>
          <w:sz w:val="18"/>
          <w:szCs w:val="18"/>
          <w:lang w:val="de-AT"/>
        </w:rPr>
        <w:t>–</w:t>
      </w:r>
      <w:r w:rsidR="002E6C69">
        <w:rPr>
          <w:rFonts w:ascii="Verdana" w:hAnsi="Verdana"/>
          <w:sz w:val="18"/>
          <w:szCs w:val="18"/>
          <w:lang w:val="de-AT"/>
        </w:rPr>
        <w:t xml:space="preserve"> die Realität sieht gänzlich anders aus</w:t>
      </w:r>
      <w:r w:rsidR="009C6C82">
        <w:rPr>
          <w:rFonts w:ascii="Verdana" w:hAnsi="Verdana"/>
          <w:sz w:val="18"/>
          <w:szCs w:val="18"/>
          <w:lang w:val="de-AT"/>
        </w:rPr>
        <w:t xml:space="preserve">. </w:t>
      </w:r>
      <w:r w:rsidR="00907B94">
        <w:rPr>
          <w:rFonts w:ascii="Verdana" w:hAnsi="Verdana"/>
          <w:sz w:val="18"/>
          <w:szCs w:val="18"/>
          <w:lang w:val="de-AT"/>
        </w:rPr>
        <w:t>Der Bundesverband Sonnenschutztechnik hat auch einen</w:t>
      </w:r>
      <w:r w:rsidR="00487953">
        <w:rPr>
          <w:rFonts w:ascii="Verdana" w:hAnsi="Verdana"/>
          <w:sz w:val="18"/>
          <w:szCs w:val="18"/>
          <w:lang w:val="de-AT"/>
        </w:rPr>
        <w:t xml:space="preserve"> </w:t>
      </w:r>
      <w:r w:rsidR="00907B94">
        <w:rPr>
          <w:rFonts w:ascii="Verdana" w:hAnsi="Verdana"/>
          <w:sz w:val="18"/>
          <w:szCs w:val="18"/>
          <w:lang w:val="de-AT"/>
        </w:rPr>
        <w:t>Gedankenanstoß</w:t>
      </w:r>
      <w:r w:rsidR="002E6C69">
        <w:rPr>
          <w:rFonts w:ascii="Verdana" w:hAnsi="Verdana"/>
          <w:sz w:val="18"/>
          <w:szCs w:val="18"/>
          <w:lang w:val="de-AT"/>
        </w:rPr>
        <w:t xml:space="preserve"> für Wohnbauverantwortliche: Der Gebäudebestand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 w:rsidR="002E6C69">
        <w:rPr>
          <w:rFonts w:ascii="Verdana" w:hAnsi="Verdana"/>
          <w:sz w:val="18"/>
          <w:szCs w:val="18"/>
          <w:lang w:val="de-AT"/>
        </w:rPr>
        <w:t xml:space="preserve">benötigt </w:t>
      </w:r>
      <w:r w:rsidR="00907B94">
        <w:rPr>
          <w:rFonts w:ascii="Verdana" w:hAnsi="Verdana"/>
          <w:sz w:val="18"/>
          <w:szCs w:val="18"/>
          <w:lang w:val="de-AT"/>
        </w:rPr>
        <w:t>immer</w:t>
      </w:r>
      <w:r>
        <w:rPr>
          <w:rFonts w:ascii="Verdana" w:hAnsi="Verdana"/>
          <w:sz w:val="18"/>
          <w:szCs w:val="18"/>
          <w:lang w:val="de-AT"/>
        </w:rPr>
        <w:t xml:space="preserve"> weniger Energie fürs Heizen</w:t>
      </w:r>
      <w:r w:rsidR="00907B94">
        <w:rPr>
          <w:rFonts w:ascii="Verdana" w:hAnsi="Verdana"/>
          <w:sz w:val="18"/>
          <w:szCs w:val="18"/>
          <w:lang w:val="de-AT"/>
        </w:rPr>
        <w:t>. D</w:t>
      </w:r>
      <w:r w:rsidR="002E6C69">
        <w:rPr>
          <w:rFonts w:ascii="Verdana" w:hAnsi="Verdana"/>
          <w:sz w:val="18"/>
          <w:szCs w:val="18"/>
          <w:lang w:val="de-AT"/>
        </w:rPr>
        <w:t>adurch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 w:rsidR="002E6C69">
        <w:rPr>
          <w:rFonts w:ascii="Verdana" w:hAnsi="Verdana"/>
          <w:sz w:val="18"/>
          <w:szCs w:val="18"/>
          <w:lang w:val="de-AT"/>
        </w:rPr>
        <w:t>werden</w:t>
      </w:r>
      <w:r>
        <w:rPr>
          <w:rFonts w:ascii="Verdana" w:hAnsi="Verdana"/>
          <w:sz w:val="18"/>
          <w:szCs w:val="18"/>
          <w:lang w:val="de-AT"/>
        </w:rPr>
        <w:t xml:space="preserve"> sich die </w:t>
      </w:r>
      <w:r w:rsidR="002E6C69">
        <w:rPr>
          <w:rFonts w:ascii="Verdana" w:hAnsi="Verdana"/>
          <w:sz w:val="18"/>
          <w:szCs w:val="18"/>
          <w:lang w:val="de-AT"/>
        </w:rPr>
        <w:t>Heizk</w:t>
      </w:r>
      <w:r>
        <w:rPr>
          <w:rFonts w:ascii="Verdana" w:hAnsi="Verdana"/>
          <w:sz w:val="18"/>
          <w:szCs w:val="18"/>
          <w:lang w:val="de-AT"/>
        </w:rPr>
        <w:t xml:space="preserve">osten und </w:t>
      </w:r>
      <w:r w:rsidR="002E6C69">
        <w:rPr>
          <w:rFonts w:ascii="Verdana" w:hAnsi="Verdana"/>
          <w:sz w:val="18"/>
          <w:szCs w:val="18"/>
          <w:lang w:val="de-AT"/>
        </w:rPr>
        <w:t xml:space="preserve">deren </w:t>
      </w:r>
      <w:r>
        <w:rPr>
          <w:rFonts w:ascii="Verdana" w:hAnsi="Verdana"/>
          <w:sz w:val="18"/>
          <w:szCs w:val="18"/>
          <w:lang w:val="de-AT"/>
        </w:rPr>
        <w:t>Zuschüsse nachhaltig reduzieren</w:t>
      </w:r>
      <w:r w:rsidR="002E6C69">
        <w:rPr>
          <w:rFonts w:ascii="Verdana" w:hAnsi="Verdana"/>
          <w:sz w:val="18"/>
          <w:szCs w:val="18"/>
          <w:lang w:val="de-AT"/>
        </w:rPr>
        <w:t xml:space="preserve">. Um dem drohenden Energieanstieg beim Kühlen Einhalt zu gebieten </w:t>
      </w:r>
      <w:r w:rsidR="00A95F79">
        <w:rPr>
          <w:rFonts w:ascii="Verdana" w:hAnsi="Verdana"/>
          <w:sz w:val="18"/>
          <w:szCs w:val="18"/>
          <w:lang w:val="de-AT"/>
        </w:rPr>
        <w:t>und allfälligen Kühlkosten-Zuschüssen vorzubauen</w:t>
      </w:r>
      <w:r w:rsidR="00907B94">
        <w:rPr>
          <w:rFonts w:ascii="Verdana" w:hAnsi="Verdana"/>
          <w:sz w:val="18"/>
          <w:szCs w:val="18"/>
          <w:lang w:val="de-AT"/>
        </w:rPr>
        <w:t>,</w:t>
      </w:r>
      <w:r w:rsidR="00A95F79">
        <w:rPr>
          <w:rFonts w:ascii="Verdana" w:hAnsi="Verdana"/>
          <w:sz w:val="18"/>
          <w:szCs w:val="18"/>
          <w:lang w:val="de-AT"/>
        </w:rPr>
        <w:t xml:space="preserve"> </w:t>
      </w:r>
      <w:r>
        <w:rPr>
          <w:rFonts w:ascii="Verdana" w:hAnsi="Verdana"/>
          <w:sz w:val="18"/>
          <w:szCs w:val="18"/>
          <w:lang w:val="de-AT"/>
        </w:rPr>
        <w:t>fehlt es schlicht und ergreifend an Finanzierungsmodellen</w:t>
      </w:r>
      <w:r w:rsidR="00A95F79">
        <w:rPr>
          <w:rFonts w:ascii="Verdana" w:hAnsi="Verdana"/>
          <w:sz w:val="18"/>
          <w:szCs w:val="18"/>
          <w:lang w:val="de-AT"/>
        </w:rPr>
        <w:t xml:space="preserve"> für passive, sommerliche Wärmeschutzmaßnahmen</w:t>
      </w:r>
      <w:r w:rsidR="00907B94">
        <w:rPr>
          <w:rFonts w:ascii="Verdana" w:hAnsi="Verdana"/>
          <w:sz w:val="18"/>
          <w:szCs w:val="18"/>
          <w:lang w:val="de-AT"/>
        </w:rPr>
        <w:t>. E</w:t>
      </w:r>
      <w:r w:rsidR="00A95F79">
        <w:rPr>
          <w:rFonts w:ascii="Verdana" w:hAnsi="Verdana"/>
          <w:sz w:val="18"/>
          <w:szCs w:val="18"/>
          <w:lang w:val="de-AT"/>
        </w:rPr>
        <w:t xml:space="preserve">in </w:t>
      </w:r>
      <w:r w:rsidR="00A95F79">
        <w:rPr>
          <w:rFonts w:ascii="Verdana" w:hAnsi="Verdana"/>
          <w:sz w:val="18"/>
          <w:szCs w:val="18"/>
          <w:lang w:val="de-AT"/>
        </w:rPr>
        <w:lastRenderedPageBreak/>
        <w:t>Nullsummenspiel, wenn man die Sache ganzheitlich betrachtet</w:t>
      </w:r>
      <w:r w:rsidR="00907B94">
        <w:rPr>
          <w:rFonts w:ascii="Verdana" w:hAnsi="Verdana"/>
          <w:sz w:val="18"/>
          <w:szCs w:val="18"/>
          <w:lang w:val="de-AT"/>
        </w:rPr>
        <w:t xml:space="preserve">: Was auf </w:t>
      </w:r>
      <w:r w:rsidR="00A95F79">
        <w:rPr>
          <w:rFonts w:ascii="Verdana" w:hAnsi="Verdana"/>
          <w:sz w:val="18"/>
          <w:szCs w:val="18"/>
          <w:lang w:val="de-AT"/>
        </w:rPr>
        <w:t>der einen Seite ein</w:t>
      </w:r>
      <w:r w:rsidR="00907B94">
        <w:rPr>
          <w:rFonts w:ascii="Verdana" w:hAnsi="Verdana"/>
          <w:sz w:val="18"/>
          <w:szCs w:val="18"/>
          <w:lang w:val="de-AT"/>
        </w:rPr>
        <w:t>gespart wird</w:t>
      </w:r>
      <w:r w:rsidR="00A95F79">
        <w:rPr>
          <w:rFonts w:ascii="Verdana" w:hAnsi="Verdana"/>
          <w:sz w:val="18"/>
          <w:szCs w:val="18"/>
          <w:lang w:val="de-AT"/>
        </w:rPr>
        <w:t xml:space="preserve">, kann für sinnvolle Maßnahmen auf der anderen Seite </w:t>
      </w:r>
      <w:r w:rsidR="00907B94">
        <w:rPr>
          <w:rFonts w:ascii="Verdana" w:hAnsi="Verdana"/>
          <w:sz w:val="18"/>
          <w:szCs w:val="18"/>
          <w:lang w:val="de-AT"/>
        </w:rPr>
        <w:t xml:space="preserve">reinvestiert werden! </w:t>
      </w:r>
      <w:r w:rsidR="00A95F79">
        <w:rPr>
          <w:rFonts w:ascii="Verdana" w:hAnsi="Verdana"/>
          <w:sz w:val="18"/>
          <w:szCs w:val="18"/>
          <w:lang w:val="de-AT"/>
        </w:rPr>
        <w:t xml:space="preserve">Die Empfehlung, dass Sonnenschutztechnik gefördert werden sollte, gibt auch der </w:t>
      </w:r>
      <w:proofErr w:type="spellStart"/>
      <w:r w:rsidR="00A95F79">
        <w:rPr>
          <w:rFonts w:ascii="Verdana" w:hAnsi="Verdana"/>
          <w:sz w:val="18"/>
          <w:szCs w:val="18"/>
          <w:lang w:val="de-AT"/>
        </w:rPr>
        <w:t>Klimarat</w:t>
      </w:r>
      <w:proofErr w:type="spellEnd"/>
      <w:r w:rsidR="00A95F79">
        <w:rPr>
          <w:rFonts w:ascii="Verdana" w:hAnsi="Verdana"/>
          <w:sz w:val="18"/>
          <w:szCs w:val="18"/>
          <w:lang w:val="de-AT"/>
        </w:rPr>
        <w:t xml:space="preserve"> in dem im Vorjahr veröffentlichten Sachstandsbericht zum Klimawandel in Österreich ab!</w:t>
      </w:r>
    </w:p>
    <w:p w14:paraId="497BB381" w14:textId="2928D4D4" w:rsidR="00560BC5" w:rsidRPr="00B612B9" w:rsidRDefault="009C6C82" w:rsidP="004321E1">
      <w:pPr>
        <w:spacing w:line="360" w:lineRule="auto"/>
        <w:rPr>
          <w:rFonts w:ascii="Verdana" w:hAnsi="Verdana"/>
          <w:strike/>
          <w:sz w:val="18"/>
          <w:szCs w:val="18"/>
        </w:rPr>
      </w:pPr>
      <w:r>
        <w:rPr>
          <w:rFonts w:ascii="Verdana" w:hAnsi="Verdana"/>
          <w:sz w:val="18"/>
          <w:szCs w:val="18"/>
          <w:lang w:val="de-AT"/>
        </w:rPr>
        <w:t>Gerstmann</w:t>
      </w:r>
      <w:r w:rsidR="00432DB3" w:rsidRPr="00432DB3">
        <w:rPr>
          <w:rFonts w:ascii="Verdana" w:hAnsi="Verdana"/>
          <w:sz w:val="18"/>
          <w:szCs w:val="18"/>
          <w:lang w:val="de-AT"/>
        </w:rPr>
        <w:t xml:space="preserve"> weist </w:t>
      </w:r>
      <w:r w:rsidR="00210574">
        <w:rPr>
          <w:rFonts w:ascii="Verdana" w:hAnsi="Verdana"/>
          <w:sz w:val="18"/>
          <w:szCs w:val="18"/>
          <w:lang w:val="de-AT"/>
        </w:rPr>
        <w:t xml:space="preserve">außerdem </w:t>
      </w:r>
      <w:r w:rsidR="00432DB3" w:rsidRPr="00432DB3">
        <w:rPr>
          <w:rFonts w:ascii="Verdana" w:hAnsi="Verdana"/>
          <w:sz w:val="18"/>
          <w:szCs w:val="18"/>
          <w:lang w:val="de-AT"/>
        </w:rPr>
        <w:t xml:space="preserve">auf die derzeit gültige </w:t>
      </w:r>
      <w:r w:rsidR="00A95F79">
        <w:rPr>
          <w:rFonts w:ascii="Verdana" w:hAnsi="Verdana"/>
          <w:sz w:val="18"/>
          <w:szCs w:val="18"/>
          <w:lang w:val="de-AT"/>
        </w:rPr>
        <w:t>EU-</w:t>
      </w:r>
      <w:r w:rsidR="00432DB3" w:rsidRPr="00432DB3">
        <w:rPr>
          <w:rFonts w:ascii="Verdana" w:hAnsi="Verdana"/>
          <w:sz w:val="18"/>
          <w:szCs w:val="18"/>
        </w:rPr>
        <w:t xml:space="preserve">Gebäuderichtlinie 2010 </w:t>
      </w:r>
      <w:r w:rsidR="00432DB3" w:rsidRPr="00432DB3">
        <w:rPr>
          <w:rFonts w:ascii="Verdana" w:hAnsi="Verdana"/>
          <w:sz w:val="18"/>
          <w:szCs w:val="18"/>
          <w:lang w:val="de-AT"/>
        </w:rPr>
        <w:t xml:space="preserve">hin, die besagt, dass </w:t>
      </w:r>
      <w:r w:rsidR="00432DB3" w:rsidRPr="00432DB3">
        <w:rPr>
          <w:rFonts w:ascii="Verdana" w:hAnsi="Verdana"/>
          <w:sz w:val="18"/>
          <w:szCs w:val="18"/>
        </w:rPr>
        <w:t>bei der Methode zur Berechnung der Energieeffizienz nicht nur die Heizperiode eines Jahres, sondern die jährliche Gesamtenergieeffizienz eines Gebäudes zugrunde gelegt werden</w:t>
      </w:r>
      <w:r w:rsidR="00EE50B9" w:rsidRPr="00EE50B9">
        <w:rPr>
          <w:rFonts w:ascii="Verdana" w:hAnsi="Verdana"/>
          <w:sz w:val="18"/>
          <w:szCs w:val="18"/>
        </w:rPr>
        <w:t xml:space="preserve"> </w:t>
      </w:r>
      <w:r w:rsidR="00EE50B9" w:rsidRPr="00432DB3">
        <w:rPr>
          <w:rFonts w:ascii="Verdana" w:hAnsi="Verdana"/>
          <w:sz w:val="18"/>
          <w:szCs w:val="18"/>
        </w:rPr>
        <w:t>sollte</w:t>
      </w:r>
      <w:r>
        <w:rPr>
          <w:rFonts w:ascii="Verdana" w:hAnsi="Verdana"/>
          <w:sz w:val="18"/>
          <w:szCs w:val="18"/>
        </w:rPr>
        <w:t xml:space="preserve">: </w:t>
      </w:r>
      <w:r w:rsidR="00432DB3" w:rsidRPr="00432DB3">
        <w:rPr>
          <w:rFonts w:ascii="Verdana" w:hAnsi="Verdana"/>
          <w:sz w:val="18"/>
          <w:szCs w:val="18"/>
          <w:lang w:val="de-AT"/>
        </w:rPr>
        <w:t>„</w:t>
      </w:r>
      <w:r w:rsidR="00D7733E">
        <w:rPr>
          <w:rFonts w:ascii="Verdana" w:hAnsi="Verdana"/>
          <w:sz w:val="18"/>
          <w:szCs w:val="18"/>
          <w:lang w:val="de-AT"/>
        </w:rPr>
        <w:t xml:space="preserve">Wenn es ernst gemeinter politischer Wille wäre, </w:t>
      </w:r>
      <w:r w:rsidR="001207E8">
        <w:rPr>
          <w:rFonts w:ascii="Verdana" w:hAnsi="Verdana"/>
          <w:sz w:val="18"/>
          <w:szCs w:val="18"/>
          <w:lang w:val="de-AT"/>
        </w:rPr>
        <w:t xml:space="preserve">ganzheitlich </w:t>
      </w:r>
      <w:r w:rsidR="00D7733E">
        <w:rPr>
          <w:rFonts w:ascii="Verdana" w:hAnsi="Verdana"/>
          <w:sz w:val="18"/>
          <w:szCs w:val="18"/>
          <w:lang w:val="de-AT"/>
        </w:rPr>
        <w:t xml:space="preserve">den Energiebedarf für Wohngebäude zu reduzieren, dann </w:t>
      </w:r>
      <w:r w:rsidR="00432DB3" w:rsidRPr="00432DB3">
        <w:rPr>
          <w:rFonts w:ascii="Verdana" w:hAnsi="Verdana"/>
          <w:sz w:val="18"/>
          <w:szCs w:val="18"/>
          <w:lang w:val="de-AT"/>
        </w:rPr>
        <w:t xml:space="preserve">funktioniert </w:t>
      </w:r>
      <w:r w:rsidR="001207E8">
        <w:rPr>
          <w:rFonts w:ascii="Verdana" w:hAnsi="Verdana"/>
          <w:sz w:val="18"/>
          <w:szCs w:val="18"/>
          <w:lang w:val="de-AT"/>
        </w:rPr>
        <w:t>Wärmeschutz im Sommer  am effektivsten mit</w:t>
      </w:r>
      <w:r w:rsidR="00432DB3" w:rsidRPr="00432DB3">
        <w:rPr>
          <w:rFonts w:ascii="Verdana" w:hAnsi="Verdana"/>
          <w:sz w:val="18"/>
          <w:szCs w:val="18"/>
          <w:lang w:val="de-AT"/>
        </w:rPr>
        <w:t xml:space="preserve"> </w:t>
      </w:r>
      <w:r w:rsidR="00332DFF">
        <w:rPr>
          <w:rFonts w:ascii="Verdana" w:hAnsi="Verdana"/>
          <w:sz w:val="18"/>
          <w:szCs w:val="18"/>
          <w:lang w:val="de-AT"/>
        </w:rPr>
        <w:t>beweglichem</w:t>
      </w:r>
      <w:r w:rsidR="001207E8" w:rsidRPr="00432DB3">
        <w:rPr>
          <w:rFonts w:ascii="Verdana" w:hAnsi="Verdana"/>
          <w:sz w:val="18"/>
          <w:szCs w:val="18"/>
          <w:lang w:val="de-AT"/>
        </w:rPr>
        <w:t xml:space="preserve"> </w:t>
      </w:r>
      <w:r w:rsidR="00432DB3" w:rsidRPr="00432DB3">
        <w:rPr>
          <w:rFonts w:ascii="Verdana" w:hAnsi="Verdana"/>
          <w:sz w:val="18"/>
          <w:szCs w:val="18"/>
          <w:lang w:val="de-AT"/>
        </w:rPr>
        <w:t>Sonnenschutz</w:t>
      </w:r>
      <w:r w:rsidR="001207E8">
        <w:rPr>
          <w:rFonts w:ascii="Verdana" w:hAnsi="Verdana"/>
          <w:sz w:val="18"/>
          <w:szCs w:val="18"/>
          <w:lang w:val="de-AT"/>
        </w:rPr>
        <w:t>.</w:t>
      </w:r>
      <w:r w:rsidR="00432DB3" w:rsidRPr="00432DB3">
        <w:rPr>
          <w:rFonts w:ascii="Verdana" w:hAnsi="Verdana"/>
          <w:sz w:val="18"/>
          <w:szCs w:val="18"/>
          <w:lang w:val="de-AT"/>
        </w:rPr>
        <w:t xml:space="preserve"> </w:t>
      </w:r>
      <w:r w:rsidR="001207E8">
        <w:rPr>
          <w:rFonts w:ascii="Verdana" w:hAnsi="Verdana"/>
          <w:sz w:val="18"/>
          <w:szCs w:val="18"/>
          <w:lang w:val="de-AT"/>
        </w:rPr>
        <w:t>D</w:t>
      </w:r>
      <w:r w:rsidR="00432DB3" w:rsidRPr="00432DB3">
        <w:rPr>
          <w:rFonts w:ascii="Verdana" w:hAnsi="Verdana"/>
          <w:sz w:val="18"/>
          <w:szCs w:val="18"/>
          <w:lang w:val="de-AT"/>
        </w:rPr>
        <w:t xml:space="preserve">ie Sinnhaftigkeit passiver </w:t>
      </w:r>
      <w:r w:rsidR="001207E8">
        <w:rPr>
          <w:rFonts w:ascii="Verdana" w:hAnsi="Verdana"/>
          <w:sz w:val="18"/>
          <w:szCs w:val="18"/>
          <w:lang w:val="de-AT"/>
        </w:rPr>
        <w:t xml:space="preserve">und insbesondere </w:t>
      </w:r>
      <w:r w:rsidR="00332DFF">
        <w:rPr>
          <w:rFonts w:ascii="Verdana" w:hAnsi="Verdana"/>
          <w:sz w:val="18"/>
          <w:szCs w:val="18"/>
          <w:lang w:val="de-AT"/>
        </w:rPr>
        <w:t>flexibler</w:t>
      </w:r>
      <w:r w:rsidR="001207E8">
        <w:rPr>
          <w:rFonts w:ascii="Verdana" w:hAnsi="Verdana"/>
          <w:sz w:val="18"/>
          <w:szCs w:val="18"/>
          <w:lang w:val="de-AT"/>
        </w:rPr>
        <w:t xml:space="preserve"> </w:t>
      </w:r>
      <w:r w:rsidR="00432DB3" w:rsidRPr="00432DB3">
        <w:rPr>
          <w:rFonts w:ascii="Verdana" w:hAnsi="Verdana"/>
          <w:sz w:val="18"/>
          <w:szCs w:val="18"/>
          <w:lang w:val="de-AT"/>
        </w:rPr>
        <w:t>Schutzmaßnahmen ist längst bekannt und nachgewiesen.</w:t>
      </w:r>
      <w:r w:rsidR="00A95F79">
        <w:rPr>
          <w:rFonts w:ascii="Verdana" w:hAnsi="Verdana"/>
          <w:sz w:val="18"/>
          <w:szCs w:val="18"/>
          <w:lang w:val="de-AT"/>
        </w:rPr>
        <w:t xml:space="preserve"> Sonnenschutz in Kombination mit einer für Bewohner akzeptablen Nach</w:t>
      </w:r>
      <w:r w:rsidR="00E1001E">
        <w:rPr>
          <w:rFonts w:ascii="Verdana" w:hAnsi="Verdana"/>
          <w:sz w:val="18"/>
          <w:szCs w:val="18"/>
          <w:lang w:val="de-AT"/>
        </w:rPr>
        <w:t>t</w:t>
      </w:r>
      <w:r w:rsidR="00A95F79">
        <w:rPr>
          <w:rFonts w:ascii="Verdana" w:hAnsi="Verdana"/>
          <w:sz w:val="18"/>
          <w:szCs w:val="18"/>
          <w:lang w:val="de-AT"/>
        </w:rPr>
        <w:t xml:space="preserve">lüftung ist </w:t>
      </w:r>
      <w:r w:rsidR="001207E8">
        <w:rPr>
          <w:rFonts w:ascii="Verdana" w:hAnsi="Verdana"/>
          <w:sz w:val="18"/>
          <w:szCs w:val="18"/>
          <w:lang w:val="de-AT"/>
        </w:rPr>
        <w:t xml:space="preserve">quasi </w:t>
      </w:r>
      <w:r w:rsidR="00A95F79">
        <w:rPr>
          <w:rFonts w:ascii="Verdana" w:hAnsi="Verdana"/>
          <w:sz w:val="18"/>
          <w:szCs w:val="18"/>
          <w:lang w:val="de-AT"/>
        </w:rPr>
        <w:t xml:space="preserve">eine passive Klimaanlage mit </w:t>
      </w:r>
      <w:r w:rsidR="001207E8">
        <w:rPr>
          <w:rFonts w:ascii="Verdana" w:hAnsi="Verdana"/>
          <w:sz w:val="18"/>
          <w:szCs w:val="18"/>
          <w:lang w:val="de-AT"/>
        </w:rPr>
        <w:t xml:space="preserve">einer </w:t>
      </w:r>
      <w:r w:rsidR="00A95F79">
        <w:rPr>
          <w:rFonts w:ascii="Verdana" w:hAnsi="Verdana"/>
          <w:sz w:val="18"/>
          <w:szCs w:val="18"/>
          <w:lang w:val="de-AT"/>
        </w:rPr>
        <w:t>extrem positiven CO</w:t>
      </w:r>
      <w:r w:rsidR="00A95F79" w:rsidRPr="00E1001E">
        <w:rPr>
          <w:rFonts w:ascii="Verdana" w:hAnsi="Verdana"/>
          <w:sz w:val="18"/>
          <w:szCs w:val="18"/>
          <w:vertAlign w:val="subscript"/>
          <w:lang w:val="de-AT"/>
        </w:rPr>
        <w:t>2</w:t>
      </w:r>
      <w:r w:rsidR="00A95F79">
        <w:rPr>
          <w:rFonts w:ascii="Verdana" w:hAnsi="Verdana"/>
          <w:sz w:val="18"/>
          <w:szCs w:val="18"/>
          <w:lang w:val="de-AT"/>
        </w:rPr>
        <w:t>-</w:t>
      </w:r>
      <w:r w:rsidR="00B612B9">
        <w:rPr>
          <w:rFonts w:ascii="Verdana" w:hAnsi="Verdana"/>
          <w:sz w:val="18"/>
          <w:szCs w:val="18"/>
          <w:lang w:val="de-AT"/>
        </w:rPr>
        <w:t>Bilanz!</w:t>
      </w:r>
      <w:r w:rsidR="001207E8">
        <w:rPr>
          <w:rFonts w:ascii="Verdana" w:hAnsi="Verdana"/>
          <w:sz w:val="18"/>
          <w:szCs w:val="18"/>
          <w:lang w:val="de-AT"/>
        </w:rPr>
        <w:t xml:space="preserve"> Diese Technologie nicht zu fördern</w:t>
      </w:r>
      <w:r w:rsidR="00332DFF">
        <w:rPr>
          <w:rFonts w:ascii="Verdana" w:hAnsi="Verdana"/>
          <w:sz w:val="18"/>
          <w:szCs w:val="18"/>
          <w:lang w:val="de-AT"/>
        </w:rPr>
        <w:t>,</w:t>
      </w:r>
      <w:r w:rsidR="001207E8">
        <w:rPr>
          <w:rFonts w:ascii="Verdana" w:hAnsi="Verdana"/>
          <w:sz w:val="18"/>
          <w:szCs w:val="18"/>
          <w:lang w:val="de-AT"/>
        </w:rPr>
        <w:t xml:space="preserve"> sondern wegen der Anschaffungskosten</w:t>
      </w:r>
      <w:r w:rsidR="00DA271F">
        <w:rPr>
          <w:rFonts w:ascii="Verdana" w:hAnsi="Verdana"/>
          <w:sz w:val="18"/>
          <w:szCs w:val="18"/>
          <w:lang w:val="de-AT"/>
        </w:rPr>
        <w:t xml:space="preserve"> </w:t>
      </w:r>
      <w:r w:rsidR="00F122B7">
        <w:rPr>
          <w:rFonts w:ascii="Verdana" w:hAnsi="Verdana"/>
          <w:sz w:val="18"/>
          <w:szCs w:val="18"/>
          <w:lang w:val="de-AT"/>
        </w:rPr>
        <w:t>einzusparen</w:t>
      </w:r>
      <w:r w:rsidR="00332DFF">
        <w:rPr>
          <w:rFonts w:ascii="Verdana" w:hAnsi="Verdana"/>
          <w:sz w:val="18"/>
          <w:szCs w:val="18"/>
          <w:lang w:val="de-AT"/>
        </w:rPr>
        <w:t xml:space="preserve">, </w:t>
      </w:r>
      <w:r w:rsidR="00DA271F">
        <w:rPr>
          <w:rFonts w:ascii="Verdana" w:hAnsi="Verdana"/>
          <w:sz w:val="18"/>
          <w:szCs w:val="18"/>
          <w:lang w:val="de-AT"/>
        </w:rPr>
        <w:t>aber in der Praxis nicht sommertaugliche Häuser zu errichten</w:t>
      </w:r>
      <w:r w:rsidR="00332DFF">
        <w:rPr>
          <w:rFonts w:ascii="Verdana" w:hAnsi="Verdana"/>
          <w:sz w:val="18"/>
          <w:szCs w:val="18"/>
          <w:lang w:val="de-AT"/>
        </w:rPr>
        <w:t>,</w:t>
      </w:r>
      <w:r w:rsidR="00DA271F">
        <w:rPr>
          <w:rFonts w:ascii="Verdana" w:hAnsi="Verdana"/>
          <w:sz w:val="18"/>
          <w:szCs w:val="18"/>
          <w:lang w:val="de-AT"/>
        </w:rPr>
        <w:t xml:space="preserve"> zeigt, wie unehrlich hier agiert wird.</w:t>
      </w:r>
      <w:r w:rsidR="00CD1654">
        <w:rPr>
          <w:rFonts w:ascii="Verdana" w:hAnsi="Verdana"/>
          <w:sz w:val="18"/>
          <w:szCs w:val="18"/>
          <w:lang w:val="de-AT"/>
        </w:rPr>
        <w:t>“</w:t>
      </w:r>
    </w:p>
    <w:p w14:paraId="22FAD5FE" w14:textId="77777777" w:rsidR="00432DB3" w:rsidRDefault="00432DB3" w:rsidP="00432DB3">
      <w:pPr>
        <w:spacing w:line="360" w:lineRule="auto"/>
        <w:rPr>
          <w:rFonts w:ascii="Verdana" w:hAnsi="Verdana"/>
          <w:sz w:val="18"/>
          <w:szCs w:val="18"/>
        </w:rPr>
      </w:pPr>
    </w:p>
    <w:p w14:paraId="0BF02880" w14:textId="50FF99C9" w:rsidR="00432DB3" w:rsidRPr="003B678D" w:rsidRDefault="00432DB3" w:rsidP="003B678D">
      <w:pPr>
        <w:spacing w:line="360" w:lineRule="auto"/>
        <w:rPr>
          <w:rFonts w:ascii="Verdana" w:hAnsi="Verdana"/>
          <w:b/>
          <w:sz w:val="18"/>
          <w:szCs w:val="18"/>
        </w:rPr>
      </w:pPr>
      <w:r w:rsidRPr="00432DB3">
        <w:rPr>
          <w:rFonts w:ascii="Verdana" w:hAnsi="Verdana"/>
          <w:b/>
          <w:sz w:val="18"/>
          <w:szCs w:val="18"/>
        </w:rPr>
        <w:t>Die Hoffnung bleibt</w:t>
      </w:r>
      <w:r w:rsidR="00F04C1D">
        <w:rPr>
          <w:rFonts w:ascii="Verdana" w:hAnsi="Verdana"/>
          <w:b/>
          <w:sz w:val="18"/>
          <w:szCs w:val="18"/>
        </w:rPr>
        <w:br/>
      </w:r>
    </w:p>
    <w:p w14:paraId="4335ECD5" w14:textId="399D91EC" w:rsidR="00477780" w:rsidRPr="003B678D" w:rsidRDefault="003B678D" w:rsidP="003B678D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/>
          <w:sz w:val="18"/>
          <w:szCs w:val="18"/>
        </w:rPr>
      </w:pPr>
      <w:r w:rsidRPr="003B678D">
        <w:rPr>
          <w:rFonts w:ascii="Verdana" w:hAnsi="Verdana" w:cs="Arial"/>
          <w:sz w:val="18"/>
          <w:szCs w:val="18"/>
        </w:rPr>
        <w:t>Die Erläuterungen zur OIB-RL halten jedenfalls fest, dass die gegenständliche Neufassung aus verschiedenen Gründen bereits die Notwendigkeit einer nächsten Fassung einschließt</w:t>
      </w:r>
      <w:r w:rsidR="00432DB3" w:rsidRPr="003B678D">
        <w:rPr>
          <w:rFonts w:ascii="Verdana" w:hAnsi="Verdana"/>
          <w:sz w:val="18"/>
          <w:szCs w:val="18"/>
        </w:rPr>
        <w:t xml:space="preserve">. </w:t>
      </w:r>
      <w:r w:rsidR="00477780" w:rsidRPr="003B678D">
        <w:rPr>
          <w:rFonts w:ascii="Verdana" w:hAnsi="Verdana"/>
          <w:sz w:val="18"/>
          <w:szCs w:val="18"/>
        </w:rPr>
        <w:t xml:space="preserve">Dies hat mehrere Gründe: Die </w:t>
      </w:r>
      <w:r w:rsidR="00432DB3" w:rsidRPr="003B678D">
        <w:rPr>
          <w:rFonts w:ascii="Verdana" w:hAnsi="Verdana"/>
          <w:sz w:val="18"/>
          <w:szCs w:val="18"/>
        </w:rPr>
        <w:t>Überprüfung des Nationalen Plans</w:t>
      </w:r>
      <w:r w:rsidR="00477780" w:rsidRPr="003B678D">
        <w:rPr>
          <w:rFonts w:ascii="Verdana" w:hAnsi="Verdana"/>
          <w:sz w:val="18"/>
          <w:szCs w:val="18"/>
        </w:rPr>
        <w:t xml:space="preserve">, </w:t>
      </w:r>
      <w:r w:rsidR="000B7F03" w:rsidRPr="003B678D">
        <w:rPr>
          <w:rFonts w:ascii="Verdana" w:hAnsi="Verdana"/>
          <w:sz w:val="18"/>
          <w:szCs w:val="18"/>
        </w:rPr>
        <w:t>d</w:t>
      </w:r>
      <w:r w:rsidR="00477780" w:rsidRPr="003B678D">
        <w:rPr>
          <w:rFonts w:ascii="Verdana" w:hAnsi="Verdana"/>
          <w:sz w:val="18"/>
          <w:szCs w:val="18"/>
        </w:rPr>
        <w:t>ie m</w:t>
      </w:r>
      <w:r w:rsidR="00432DB3" w:rsidRPr="003B678D">
        <w:rPr>
          <w:rFonts w:ascii="Verdana" w:hAnsi="Verdana"/>
          <w:sz w:val="18"/>
          <w:szCs w:val="18"/>
        </w:rPr>
        <w:t xml:space="preserve">ethodische Weiterentwicklung, insbesondere </w:t>
      </w:r>
      <w:r w:rsidR="00477780" w:rsidRPr="003B678D">
        <w:rPr>
          <w:rFonts w:ascii="Verdana" w:hAnsi="Verdana"/>
          <w:sz w:val="18"/>
          <w:szCs w:val="18"/>
        </w:rPr>
        <w:t xml:space="preserve">der </w:t>
      </w:r>
      <w:r w:rsidR="00432DB3" w:rsidRPr="003B678D">
        <w:rPr>
          <w:rFonts w:ascii="Verdana" w:hAnsi="Verdana"/>
          <w:sz w:val="18"/>
          <w:szCs w:val="18"/>
        </w:rPr>
        <w:t>Raumlufttechnik</w:t>
      </w:r>
      <w:r w:rsidR="00477780" w:rsidRPr="003B678D">
        <w:rPr>
          <w:rFonts w:ascii="Verdana" w:hAnsi="Verdana"/>
          <w:sz w:val="18"/>
          <w:szCs w:val="18"/>
        </w:rPr>
        <w:t xml:space="preserve"> und des </w:t>
      </w:r>
      <w:r w:rsidR="00432DB3" w:rsidRPr="003B678D">
        <w:rPr>
          <w:rFonts w:ascii="Verdana" w:hAnsi="Verdana"/>
          <w:sz w:val="18"/>
          <w:szCs w:val="18"/>
        </w:rPr>
        <w:t>Kühlenergiebedarf</w:t>
      </w:r>
      <w:r w:rsidR="00477780" w:rsidRPr="003B678D">
        <w:rPr>
          <w:rFonts w:ascii="Verdana" w:hAnsi="Verdana"/>
          <w:sz w:val="18"/>
          <w:szCs w:val="18"/>
        </w:rPr>
        <w:t>s</w:t>
      </w:r>
      <w:r w:rsidR="00A11728" w:rsidRPr="003B678D">
        <w:rPr>
          <w:rFonts w:ascii="Verdana" w:hAnsi="Verdana"/>
          <w:sz w:val="18"/>
          <w:szCs w:val="18"/>
        </w:rPr>
        <w:t xml:space="preserve"> und </w:t>
      </w:r>
      <w:r w:rsidR="000B7F03" w:rsidRPr="003B678D">
        <w:rPr>
          <w:rFonts w:ascii="Verdana" w:hAnsi="Verdana"/>
          <w:sz w:val="18"/>
          <w:szCs w:val="18"/>
        </w:rPr>
        <w:t>eventuell</w:t>
      </w:r>
      <w:r w:rsidR="00A11728" w:rsidRPr="003B678D">
        <w:rPr>
          <w:rFonts w:ascii="Verdana" w:hAnsi="Verdana"/>
          <w:sz w:val="18"/>
          <w:szCs w:val="18"/>
        </w:rPr>
        <w:t xml:space="preserve"> des Beleuchtungsenergiebedarfs</w:t>
      </w:r>
      <w:r w:rsidR="00477780" w:rsidRPr="003B678D">
        <w:rPr>
          <w:rFonts w:ascii="Verdana" w:hAnsi="Verdana"/>
          <w:sz w:val="18"/>
          <w:szCs w:val="18"/>
        </w:rPr>
        <w:t>. Vor allem aber auch die</w:t>
      </w:r>
      <w:r w:rsidR="00432DB3" w:rsidRPr="003B678D">
        <w:rPr>
          <w:rFonts w:ascii="Verdana" w:hAnsi="Verdana"/>
          <w:sz w:val="18"/>
          <w:szCs w:val="18"/>
        </w:rPr>
        <w:t xml:space="preserve"> Berücksichtigung des Klimawandels und de</w:t>
      </w:r>
      <w:r w:rsidR="00E1001E">
        <w:rPr>
          <w:rFonts w:ascii="Verdana" w:hAnsi="Verdana"/>
          <w:sz w:val="18"/>
          <w:szCs w:val="18"/>
        </w:rPr>
        <w:t>r</w:t>
      </w:r>
      <w:bookmarkStart w:id="0" w:name="_GoBack"/>
      <w:bookmarkEnd w:id="0"/>
      <w:r w:rsidR="00432DB3" w:rsidRPr="003B678D">
        <w:rPr>
          <w:rFonts w:ascii="Verdana" w:hAnsi="Verdana"/>
          <w:sz w:val="18"/>
          <w:szCs w:val="18"/>
        </w:rPr>
        <w:t xml:space="preserve"> daraus abzuleitenden Änderungen der Standort-Klima</w:t>
      </w:r>
      <w:r w:rsidR="00A11728" w:rsidRPr="003B678D">
        <w:rPr>
          <w:rFonts w:ascii="Verdana" w:hAnsi="Verdana"/>
          <w:sz w:val="18"/>
          <w:szCs w:val="18"/>
        </w:rPr>
        <w:t>da</w:t>
      </w:r>
      <w:r w:rsidR="00432DB3" w:rsidRPr="003B678D">
        <w:rPr>
          <w:rFonts w:ascii="Verdana" w:hAnsi="Verdana"/>
          <w:sz w:val="18"/>
          <w:szCs w:val="18"/>
        </w:rPr>
        <w:t>ten</w:t>
      </w:r>
      <w:r w:rsidR="00477780" w:rsidRPr="003B678D">
        <w:rPr>
          <w:rFonts w:ascii="Verdana" w:hAnsi="Verdana"/>
          <w:sz w:val="18"/>
          <w:szCs w:val="18"/>
        </w:rPr>
        <w:t>. Gerstmann: „Das klingt für mich nach der Vertagung unbequemer Themen</w:t>
      </w:r>
      <w:r w:rsidR="00F122B7">
        <w:rPr>
          <w:rFonts w:ascii="Verdana" w:hAnsi="Verdana"/>
          <w:sz w:val="18"/>
          <w:szCs w:val="18"/>
        </w:rPr>
        <w:t xml:space="preserve"> in einem Jahr mit vielen Landtagswahlen</w:t>
      </w:r>
      <w:r w:rsidR="00477780" w:rsidRPr="003B678D">
        <w:rPr>
          <w:rFonts w:ascii="Verdana" w:hAnsi="Verdana"/>
          <w:sz w:val="18"/>
          <w:szCs w:val="18"/>
        </w:rPr>
        <w:t>! Aber vielleicht geht man sie ja in der nächsten Version doch tatsächlich aktiv an!“</w:t>
      </w:r>
    </w:p>
    <w:p w14:paraId="74DD2EB1" w14:textId="77777777" w:rsidR="00242C18" w:rsidRPr="00FF562A" w:rsidRDefault="00242C18" w:rsidP="00242C18">
      <w:pPr>
        <w:spacing w:line="360" w:lineRule="auto"/>
        <w:rPr>
          <w:rFonts w:ascii="Verdana" w:hAnsi="Verdana"/>
          <w:sz w:val="18"/>
          <w:szCs w:val="18"/>
        </w:rPr>
      </w:pPr>
    </w:p>
    <w:p w14:paraId="0E855841" w14:textId="3877587F" w:rsidR="0090653D" w:rsidRPr="00FF562A" w:rsidRDefault="00242C18" w:rsidP="004946FB">
      <w:pPr>
        <w:rPr>
          <w:rStyle w:val="Link"/>
          <w:rFonts w:ascii="Verdana" w:hAnsi="Verdana"/>
          <w:color w:val="auto"/>
          <w:sz w:val="14"/>
          <w:szCs w:val="14"/>
          <w:u w:val="none"/>
        </w:rPr>
      </w:pPr>
      <w:r w:rsidRPr="00FF562A">
        <w:rPr>
          <w:rFonts w:ascii="Verdana" w:hAnsi="Verdana"/>
          <w:sz w:val="18"/>
          <w:szCs w:val="18"/>
          <w:u w:val="single"/>
        </w:rPr>
        <w:t>Quellen und Links</w:t>
      </w:r>
      <w:r w:rsidRPr="00FF562A">
        <w:rPr>
          <w:rFonts w:ascii="Verdana" w:hAnsi="Verdana"/>
          <w:sz w:val="18"/>
          <w:szCs w:val="18"/>
        </w:rPr>
        <w:t xml:space="preserve">: </w:t>
      </w:r>
      <w:r w:rsidR="00FF562A" w:rsidRPr="00FF562A">
        <w:rPr>
          <w:rFonts w:ascii="Verdana" w:hAnsi="Verdana"/>
          <w:sz w:val="18"/>
          <w:szCs w:val="18"/>
        </w:rPr>
        <w:br/>
      </w:r>
      <w:hyperlink r:id="rId8" w:history="1">
        <w:r w:rsidR="00BF4C62" w:rsidRPr="00FF562A">
          <w:rPr>
            <w:rStyle w:val="Link"/>
            <w:rFonts w:ascii="Verdana" w:hAnsi="Verdana"/>
            <w:color w:val="auto"/>
            <w:sz w:val="14"/>
            <w:szCs w:val="14"/>
            <w:u w:val="none"/>
          </w:rPr>
          <w:t>www.oib.or.at/de/guidelines/richtlinie-6-1</w:t>
        </w:r>
      </w:hyperlink>
    </w:p>
    <w:p w14:paraId="7F5E6E64" w14:textId="558ACDD6" w:rsidR="00BF4C62" w:rsidRPr="00FF562A" w:rsidRDefault="00E1001E" w:rsidP="004946FB">
      <w:pPr>
        <w:rPr>
          <w:rStyle w:val="Link"/>
          <w:rFonts w:ascii="Verdana" w:hAnsi="Verdana"/>
          <w:color w:val="auto"/>
          <w:sz w:val="14"/>
          <w:szCs w:val="14"/>
          <w:u w:val="none"/>
        </w:rPr>
      </w:pPr>
      <w:hyperlink r:id="rId9" w:history="1">
        <w:r w:rsidR="00BF4C62" w:rsidRPr="00FF562A">
          <w:rPr>
            <w:rStyle w:val="Link"/>
            <w:rFonts w:ascii="Verdana" w:hAnsi="Verdana"/>
            <w:color w:val="auto"/>
            <w:sz w:val="14"/>
            <w:szCs w:val="14"/>
            <w:u w:val="none"/>
          </w:rPr>
          <w:t>eur-lex.europa.eu/LexUriServ/LexUriServ.do?uri=OJ:L:2010:153:0013:0035:DE:PDF</w:t>
        </w:r>
      </w:hyperlink>
    </w:p>
    <w:p w14:paraId="542FBDCE" w14:textId="7EFEE7A4" w:rsidR="00915003" w:rsidRPr="00090FA3" w:rsidRDefault="00E1001E" w:rsidP="00915003">
      <w:pPr>
        <w:rPr>
          <w:rFonts w:ascii="Verdana" w:hAnsi="Verdana"/>
          <w:sz w:val="14"/>
          <w:szCs w:val="14"/>
        </w:rPr>
      </w:pPr>
      <w:hyperlink r:id="rId10" w:history="1">
        <w:r w:rsidR="00915003" w:rsidRPr="00FF562A">
          <w:rPr>
            <w:rStyle w:val="Link"/>
            <w:rFonts w:ascii="Verdana" w:hAnsi="Verdana"/>
            <w:color w:val="auto"/>
            <w:sz w:val="14"/>
            <w:szCs w:val="14"/>
            <w:u w:val="none"/>
          </w:rPr>
          <w:t>www.apcc.ac.at/4%20-%20Report.html</w:t>
        </w:r>
      </w:hyperlink>
      <w:r w:rsidR="00FF562A" w:rsidRPr="00FF562A">
        <w:rPr>
          <w:rStyle w:val="Link"/>
          <w:rFonts w:ascii="Verdana" w:hAnsi="Verdana"/>
          <w:color w:val="auto"/>
          <w:sz w:val="14"/>
          <w:szCs w:val="14"/>
          <w:u w:val="none"/>
        </w:rPr>
        <w:br/>
      </w:r>
      <w:hyperlink r:id="rId11" w:history="1">
        <w:r w:rsidR="00915003" w:rsidRPr="00090FA3">
          <w:rPr>
            <w:rStyle w:val="Link"/>
            <w:rFonts w:ascii="Verdana" w:hAnsi="Verdana"/>
            <w:color w:val="auto"/>
            <w:sz w:val="14"/>
            <w:szCs w:val="14"/>
            <w:u w:val="none"/>
          </w:rPr>
          <w:t>www.iea.org/publications/freepublications/publication/TechnologyRoadmapEnergyEfficientBuildingEnvelopes.pdf</w:t>
        </w:r>
      </w:hyperlink>
    </w:p>
    <w:p w14:paraId="12EA9411" w14:textId="46F20CA2" w:rsidR="00915003" w:rsidRPr="00FF562A" w:rsidRDefault="00915003" w:rsidP="004946FB">
      <w:pPr>
        <w:rPr>
          <w:rStyle w:val="Link"/>
          <w:rFonts w:ascii="Verdana" w:hAnsi="Verdana"/>
          <w:color w:val="auto"/>
          <w:sz w:val="14"/>
          <w:szCs w:val="14"/>
          <w:u w:val="none"/>
        </w:rPr>
      </w:pPr>
      <w:r w:rsidRPr="00FF562A">
        <w:rPr>
          <w:rStyle w:val="Link"/>
          <w:rFonts w:ascii="Verdana" w:hAnsi="Verdana"/>
          <w:color w:val="auto"/>
          <w:sz w:val="14"/>
          <w:szCs w:val="14"/>
          <w:u w:val="none"/>
        </w:rPr>
        <w:t>www.expertenbefragung.com/index.php/zukunft-bauen/zukunft-bauen-2015</w:t>
      </w:r>
    </w:p>
    <w:p w14:paraId="767B59EA" w14:textId="4EDB9006" w:rsidR="00E9403F" w:rsidRPr="00FF562A" w:rsidRDefault="00E1001E" w:rsidP="004946FB">
      <w:pPr>
        <w:rPr>
          <w:rFonts w:ascii="Verdana" w:hAnsi="Verdana"/>
          <w:sz w:val="14"/>
          <w:szCs w:val="14"/>
        </w:rPr>
      </w:pPr>
      <w:hyperlink r:id="rId12" w:history="1">
        <w:r w:rsidR="00E9403F" w:rsidRPr="00FF562A">
          <w:rPr>
            <w:rStyle w:val="Link"/>
            <w:rFonts w:ascii="Verdana" w:hAnsi="Verdana"/>
            <w:color w:val="auto"/>
            <w:sz w:val="14"/>
            <w:szCs w:val="14"/>
            <w:u w:val="none"/>
          </w:rPr>
          <w:t>www.bvst.at</w:t>
        </w:r>
      </w:hyperlink>
    </w:p>
    <w:p w14:paraId="7261C02F" w14:textId="77777777" w:rsidR="00E9403F" w:rsidRPr="00FF562A" w:rsidRDefault="00E9403F" w:rsidP="004946FB">
      <w:pPr>
        <w:rPr>
          <w:rFonts w:ascii="Verdana" w:hAnsi="Verdana"/>
          <w:sz w:val="18"/>
          <w:szCs w:val="18"/>
        </w:rPr>
      </w:pPr>
    </w:p>
    <w:p w14:paraId="50C5D816" w14:textId="77777777" w:rsidR="00F04C1D" w:rsidRPr="00F7773B" w:rsidRDefault="00F04C1D" w:rsidP="00075A6B">
      <w:pPr>
        <w:spacing w:line="360" w:lineRule="auto"/>
        <w:rPr>
          <w:rFonts w:ascii="Verdana" w:hAnsi="Verdana"/>
          <w:sz w:val="18"/>
          <w:szCs w:val="18"/>
        </w:rPr>
      </w:pPr>
    </w:p>
    <w:p w14:paraId="6D6A2928" w14:textId="77777777" w:rsidR="005B4875" w:rsidRPr="00F7773B" w:rsidRDefault="005B4875">
      <w:pPr>
        <w:rPr>
          <w:rFonts w:ascii="Verdana" w:hAnsi="Verdana"/>
          <w:sz w:val="16"/>
          <w:szCs w:val="16"/>
          <w:u w:val="single"/>
        </w:rPr>
      </w:pPr>
      <w:r w:rsidRPr="00F7773B">
        <w:rPr>
          <w:rFonts w:ascii="Verdana" w:hAnsi="Verdana"/>
          <w:sz w:val="16"/>
          <w:szCs w:val="16"/>
          <w:u w:val="single"/>
        </w:rPr>
        <w:t>Über den Bundesverband Sonnenschutztechnik</w:t>
      </w:r>
    </w:p>
    <w:p w14:paraId="1CB9CFF4" w14:textId="3BF3E318" w:rsidR="005B4875" w:rsidRPr="00F7773B" w:rsidRDefault="005B4875">
      <w:pPr>
        <w:rPr>
          <w:rFonts w:ascii="Verdana" w:hAnsi="Verdana"/>
          <w:sz w:val="16"/>
          <w:szCs w:val="16"/>
        </w:rPr>
      </w:pPr>
      <w:r w:rsidRPr="00F7773B">
        <w:rPr>
          <w:rFonts w:ascii="Verdana" w:hAnsi="Verdana"/>
          <w:sz w:val="16"/>
          <w:szCs w:val="16"/>
        </w:rPr>
        <w:t xml:space="preserve">Der Bundesverband Sonnenschutztechnik ist der Dachverband der österreichischen Sonnenschutzindustrie. Kooperationspartner sind u. a. </w:t>
      </w:r>
      <w:proofErr w:type="spellStart"/>
      <w:r w:rsidRPr="00F7773B">
        <w:rPr>
          <w:rFonts w:ascii="Verdana" w:hAnsi="Verdana"/>
          <w:sz w:val="16"/>
          <w:szCs w:val="16"/>
        </w:rPr>
        <w:t>klima:aktiv</w:t>
      </w:r>
      <w:proofErr w:type="spellEnd"/>
      <w:r w:rsidRPr="00F7773B">
        <w:rPr>
          <w:rFonts w:ascii="Verdana" w:hAnsi="Verdana"/>
          <w:sz w:val="16"/>
          <w:szCs w:val="16"/>
        </w:rPr>
        <w:t xml:space="preserve">, IBO und ÖGUT. </w:t>
      </w:r>
      <w:r w:rsidRPr="00F7773B">
        <w:rPr>
          <w:rFonts w:ascii="Verdana" w:hAnsi="Verdana"/>
          <w:sz w:val="16"/>
          <w:szCs w:val="16"/>
        </w:rPr>
        <w:br/>
        <w:t xml:space="preserve">Der Verband repräsentiert 23 Mitgliedsbetriebe mit insgesamt über 1.651 Mitarbeitern und </w:t>
      </w:r>
      <w:r w:rsidRPr="00F7773B">
        <w:rPr>
          <w:rFonts w:ascii="Verdana" w:hAnsi="Verdana"/>
          <w:sz w:val="16"/>
          <w:szCs w:val="16"/>
        </w:rPr>
        <w:lastRenderedPageBreak/>
        <w:t xml:space="preserve">Mitarbeiterinnen. Er sichert mit einer Wertschöpfung von ca. 900 Mio. Euro an die 10.000 heimische Arbeitsplätze vor allem im gewerblichen Bereich. </w:t>
      </w:r>
    </w:p>
    <w:p w14:paraId="7D838C45" w14:textId="2BE661CE" w:rsidR="00C76BB0" w:rsidRPr="00F7773B" w:rsidRDefault="005B4875" w:rsidP="00075A6B">
      <w:pPr>
        <w:rPr>
          <w:rFonts w:ascii="Verdana" w:hAnsi="Verdana"/>
          <w:sz w:val="16"/>
          <w:szCs w:val="16"/>
        </w:rPr>
      </w:pPr>
      <w:r w:rsidRPr="00F7773B">
        <w:rPr>
          <w:rFonts w:ascii="Verdana" w:hAnsi="Verdana"/>
          <w:sz w:val="16"/>
          <w:szCs w:val="16"/>
        </w:rPr>
        <w:t xml:space="preserve">Der BVST ist Gründungsmitglied des Europäischen Dachverbandes ES-SO (European Solar </w:t>
      </w:r>
      <w:proofErr w:type="spellStart"/>
      <w:r w:rsidRPr="00F7773B">
        <w:rPr>
          <w:rFonts w:ascii="Verdana" w:hAnsi="Verdana"/>
          <w:sz w:val="16"/>
          <w:szCs w:val="16"/>
        </w:rPr>
        <w:t>Shading</w:t>
      </w:r>
      <w:proofErr w:type="spellEnd"/>
      <w:r w:rsidRPr="00F7773B">
        <w:rPr>
          <w:rFonts w:ascii="Verdana" w:hAnsi="Verdana"/>
          <w:sz w:val="16"/>
          <w:szCs w:val="16"/>
        </w:rPr>
        <w:t xml:space="preserve"> </w:t>
      </w:r>
      <w:proofErr w:type="spellStart"/>
      <w:r w:rsidRPr="00F7773B">
        <w:rPr>
          <w:rFonts w:ascii="Verdana" w:hAnsi="Verdana"/>
          <w:sz w:val="16"/>
          <w:szCs w:val="16"/>
        </w:rPr>
        <w:t>Organization</w:t>
      </w:r>
      <w:proofErr w:type="spellEnd"/>
      <w:r w:rsidRPr="00F7773B">
        <w:rPr>
          <w:rFonts w:ascii="Verdana" w:hAnsi="Verdana"/>
          <w:sz w:val="16"/>
          <w:szCs w:val="16"/>
        </w:rPr>
        <w:t xml:space="preserve">), zu dem </w:t>
      </w:r>
      <w:r w:rsidR="00C76BB0" w:rsidRPr="00F7773B">
        <w:rPr>
          <w:rFonts w:ascii="Verdana" w:hAnsi="Verdana"/>
          <w:sz w:val="16"/>
          <w:szCs w:val="16"/>
        </w:rPr>
        <w:t>28 Mitgliedsverbände</w:t>
      </w:r>
      <w:r w:rsidRPr="00F7773B">
        <w:rPr>
          <w:rFonts w:ascii="Verdana" w:hAnsi="Verdana"/>
          <w:sz w:val="16"/>
          <w:szCs w:val="16"/>
        </w:rPr>
        <w:t xml:space="preserve"> zählen. Verbandsweit </w:t>
      </w:r>
      <w:r w:rsidR="003C7603" w:rsidRPr="00F7773B">
        <w:rPr>
          <w:rFonts w:ascii="Verdana" w:hAnsi="Verdana"/>
          <w:sz w:val="16"/>
          <w:szCs w:val="16"/>
        </w:rPr>
        <w:t>ermöglichen</w:t>
      </w:r>
      <w:r w:rsidRPr="00F7773B">
        <w:rPr>
          <w:rFonts w:ascii="Verdana" w:hAnsi="Verdana"/>
          <w:sz w:val="16"/>
          <w:szCs w:val="16"/>
        </w:rPr>
        <w:t xml:space="preserve"> a</w:t>
      </w:r>
      <w:r w:rsidR="00C76BB0" w:rsidRPr="00F7773B">
        <w:rPr>
          <w:rFonts w:ascii="Verdana" w:hAnsi="Verdana"/>
          <w:sz w:val="16"/>
          <w:szCs w:val="16"/>
        </w:rPr>
        <w:t>lle mit Sonnenschutz verbundenen Leistungen (bis hin zur Montage</w:t>
      </w:r>
      <w:r w:rsidRPr="00F7773B">
        <w:rPr>
          <w:rFonts w:ascii="Verdana" w:hAnsi="Verdana"/>
          <w:sz w:val="16"/>
          <w:szCs w:val="16"/>
        </w:rPr>
        <w:t xml:space="preserve"> und </w:t>
      </w:r>
      <w:r w:rsidR="00C76BB0" w:rsidRPr="00F7773B">
        <w:rPr>
          <w:rFonts w:ascii="Verdana" w:hAnsi="Verdana"/>
          <w:sz w:val="16"/>
          <w:szCs w:val="16"/>
        </w:rPr>
        <w:t xml:space="preserve">Serviceleistungen) </w:t>
      </w:r>
      <w:r w:rsidRPr="00F7773B">
        <w:rPr>
          <w:rFonts w:ascii="Verdana" w:hAnsi="Verdana"/>
          <w:sz w:val="16"/>
          <w:szCs w:val="16"/>
        </w:rPr>
        <w:t>Arbeitss</w:t>
      </w:r>
      <w:r w:rsidR="00B87A2E" w:rsidRPr="00F7773B">
        <w:rPr>
          <w:rFonts w:ascii="Verdana" w:hAnsi="Verdana"/>
          <w:sz w:val="16"/>
          <w:szCs w:val="16"/>
        </w:rPr>
        <w:t>t</w:t>
      </w:r>
      <w:r w:rsidRPr="00F7773B">
        <w:rPr>
          <w:rFonts w:ascii="Verdana" w:hAnsi="Verdana"/>
          <w:sz w:val="16"/>
          <w:szCs w:val="16"/>
        </w:rPr>
        <w:t xml:space="preserve">ellen für </w:t>
      </w:r>
      <w:r w:rsidR="00C76BB0" w:rsidRPr="00F7773B">
        <w:rPr>
          <w:rFonts w:ascii="Verdana" w:hAnsi="Verdana"/>
          <w:sz w:val="16"/>
          <w:szCs w:val="16"/>
        </w:rPr>
        <w:t>400.00</w:t>
      </w:r>
      <w:r w:rsidR="00414AE7" w:rsidRPr="00F7773B">
        <w:rPr>
          <w:rFonts w:ascii="Verdana" w:hAnsi="Verdana"/>
          <w:sz w:val="16"/>
          <w:szCs w:val="16"/>
        </w:rPr>
        <w:t>0</w:t>
      </w:r>
      <w:r w:rsidR="00C76BB0" w:rsidRPr="00F7773B">
        <w:rPr>
          <w:rFonts w:ascii="Verdana" w:hAnsi="Verdana"/>
          <w:sz w:val="16"/>
          <w:szCs w:val="16"/>
        </w:rPr>
        <w:t xml:space="preserve"> Angestellte und Arbeiter, die einen Gesamtumsatz von ca. 35 Milliarden Euro erwirtschaften.</w:t>
      </w:r>
    </w:p>
    <w:p w14:paraId="74849626" w14:textId="77777777" w:rsidR="00C76BB0" w:rsidRPr="00F7773B" w:rsidRDefault="00C76BB0" w:rsidP="00075A6B">
      <w:pPr>
        <w:rPr>
          <w:sz w:val="18"/>
          <w:szCs w:val="18"/>
        </w:rPr>
      </w:pPr>
    </w:p>
    <w:p w14:paraId="24A27983" w14:textId="77777777" w:rsidR="007873EF" w:rsidRPr="00F7773B" w:rsidRDefault="007873EF" w:rsidP="00BC3711">
      <w:pPr>
        <w:pStyle w:val="Textkrper"/>
        <w:spacing w:line="240" w:lineRule="auto"/>
        <w:rPr>
          <w:sz w:val="16"/>
          <w:szCs w:val="16"/>
        </w:rPr>
      </w:pPr>
    </w:p>
    <w:p w14:paraId="79FE9439" w14:textId="5EB6DFCB" w:rsidR="00242C18" w:rsidRPr="00F7773B" w:rsidRDefault="00242C18" w:rsidP="00BC3711">
      <w:pPr>
        <w:pStyle w:val="Textkrper"/>
        <w:spacing w:line="240" w:lineRule="auto"/>
        <w:rPr>
          <w:sz w:val="16"/>
          <w:szCs w:val="16"/>
          <w:u w:val="single"/>
        </w:rPr>
      </w:pPr>
      <w:r w:rsidRPr="00F7773B">
        <w:rPr>
          <w:sz w:val="16"/>
          <w:szCs w:val="16"/>
          <w:u w:val="single"/>
        </w:rPr>
        <w:t>Bild</w:t>
      </w:r>
      <w:r w:rsidR="0002431A" w:rsidRPr="00F7773B">
        <w:rPr>
          <w:sz w:val="16"/>
          <w:szCs w:val="16"/>
          <w:u w:val="single"/>
        </w:rPr>
        <w:t xml:space="preserve">: </w:t>
      </w:r>
    </w:p>
    <w:p w14:paraId="18787EF3" w14:textId="1E2D4DFC" w:rsidR="007873EF" w:rsidRPr="00F7773B" w:rsidRDefault="007873EF" w:rsidP="00BC3711">
      <w:pPr>
        <w:pStyle w:val="Textkrper"/>
        <w:spacing w:line="240" w:lineRule="auto"/>
        <w:rPr>
          <w:sz w:val="16"/>
          <w:szCs w:val="16"/>
        </w:rPr>
      </w:pPr>
      <w:proofErr w:type="spellStart"/>
      <w:r w:rsidRPr="00F7773B">
        <w:rPr>
          <w:sz w:val="16"/>
          <w:szCs w:val="16"/>
        </w:rPr>
        <w:t>Credit</w:t>
      </w:r>
      <w:proofErr w:type="spellEnd"/>
      <w:r w:rsidRPr="00F7773B">
        <w:rPr>
          <w:sz w:val="16"/>
          <w:szCs w:val="16"/>
        </w:rPr>
        <w:t>: Bundesverband Sonnenschutztechnik</w:t>
      </w:r>
    </w:p>
    <w:p w14:paraId="61AAF090" w14:textId="77777777" w:rsidR="007873EF" w:rsidRPr="00F7773B" w:rsidRDefault="007873EF" w:rsidP="00BC3711">
      <w:pPr>
        <w:pStyle w:val="Textkrper"/>
        <w:spacing w:line="240" w:lineRule="auto"/>
        <w:rPr>
          <w:sz w:val="16"/>
          <w:szCs w:val="16"/>
        </w:rPr>
      </w:pPr>
    </w:p>
    <w:p w14:paraId="75DBBEAB" w14:textId="77777777" w:rsidR="007873EF" w:rsidRPr="00F7773B" w:rsidRDefault="007873EF" w:rsidP="00BC3711">
      <w:pPr>
        <w:pStyle w:val="Textkrper"/>
        <w:spacing w:line="240" w:lineRule="auto"/>
        <w:rPr>
          <w:sz w:val="16"/>
          <w:szCs w:val="16"/>
          <w:u w:val="single"/>
        </w:rPr>
      </w:pPr>
      <w:r w:rsidRPr="00F7773B">
        <w:rPr>
          <w:sz w:val="16"/>
          <w:szCs w:val="16"/>
          <w:u w:val="single"/>
        </w:rPr>
        <w:t xml:space="preserve">Weitere Informationen und </w:t>
      </w:r>
      <w:proofErr w:type="spellStart"/>
      <w:r w:rsidRPr="00F7773B">
        <w:rPr>
          <w:sz w:val="16"/>
          <w:szCs w:val="16"/>
          <w:u w:val="single"/>
        </w:rPr>
        <w:t>Highres</w:t>
      </w:r>
      <w:proofErr w:type="spellEnd"/>
      <w:r w:rsidRPr="00F7773B">
        <w:rPr>
          <w:sz w:val="16"/>
          <w:szCs w:val="16"/>
          <w:u w:val="single"/>
        </w:rPr>
        <w:t>-Bildmaterial für die Presse</w:t>
      </w:r>
    </w:p>
    <w:p w14:paraId="387F090B" w14:textId="106068E4" w:rsidR="007873EF" w:rsidRPr="00F7773B" w:rsidRDefault="007873EF" w:rsidP="00BC3711">
      <w:pPr>
        <w:pStyle w:val="Textkrper"/>
        <w:spacing w:line="240" w:lineRule="auto"/>
        <w:rPr>
          <w:rFonts w:eastAsia="Times"/>
          <w:sz w:val="16"/>
          <w:szCs w:val="16"/>
        </w:rPr>
      </w:pPr>
      <w:r w:rsidRPr="00F7773B">
        <w:rPr>
          <w:sz w:val="16"/>
          <w:szCs w:val="16"/>
        </w:rPr>
        <w:t>Pressestelle des Bundesverbandes Sonnenschutztechnik</w:t>
      </w:r>
      <w:r w:rsidR="00432DB3">
        <w:rPr>
          <w:sz w:val="16"/>
          <w:szCs w:val="16"/>
        </w:rPr>
        <w:br/>
      </w:r>
      <w:proofErr w:type="spellStart"/>
      <w:r w:rsidRPr="00F7773B">
        <w:rPr>
          <w:rFonts w:eastAsia="Times"/>
          <w:sz w:val="16"/>
          <w:szCs w:val="16"/>
        </w:rPr>
        <w:t>senft</w:t>
      </w:r>
      <w:proofErr w:type="spellEnd"/>
      <w:r w:rsidRPr="00F7773B">
        <w:rPr>
          <w:rFonts w:eastAsia="Times"/>
          <w:sz w:val="16"/>
          <w:szCs w:val="16"/>
        </w:rPr>
        <w:t xml:space="preserve"> &amp; </w:t>
      </w:r>
      <w:proofErr w:type="spellStart"/>
      <w:r w:rsidRPr="00F7773B">
        <w:rPr>
          <w:rFonts w:eastAsia="Times"/>
          <w:sz w:val="16"/>
          <w:szCs w:val="16"/>
        </w:rPr>
        <w:t>partner</w:t>
      </w:r>
      <w:proofErr w:type="spellEnd"/>
      <w:r w:rsidRPr="00F7773B">
        <w:rPr>
          <w:rFonts w:eastAsia="Times"/>
          <w:sz w:val="16"/>
          <w:szCs w:val="16"/>
        </w:rPr>
        <w:t xml:space="preserve">, Eva </w:t>
      </w:r>
      <w:proofErr w:type="spellStart"/>
      <w:r w:rsidRPr="00F7773B">
        <w:rPr>
          <w:rFonts w:eastAsia="Times"/>
          <w:sz w:val="16"/>
          <w:szCs w:val="16"/>
        </w:rPr>
        <w:t>Fesel</w:t>
      </w:r>
      <w:proofErr w:type="spellEnd"/>
    </w:p>
    <w:p w14:paraId="7C8AC25C" w14:textId="77777777" w:rsidR="007873EF" w:rsidRPr="00F7773B" w:rsidRDefault="007873EF" w:rsidP="00BC3711">
      <w:pPr>
        <w:pStyle w:val="Textkrper"/>
        <w:spacing w:line="240" w:lineRule="auto"/>
        <w:rPr>
          <w:sz w:val="16"/>
          <w:szCs w:val="16"/>
        </w:rPr>
      </w:pPr>
      <w:r w:rsidRPr="00F7773B">
        <w:rPr>
          <w:sz w:val="16"/>
          <w:szCs w:val="16"/>
        </w:rPr>
        <w:t>1020 Wien, Praterstraße 25a/13</w:t>
      </w:r>
    </w:p>
    <w:p w14:paraId="724F3BAE" w14:textId="77777777" w:rsidR="007873EF" w:rsidRPr="00F7773B" w:rsidRDefault="007873EF" w:rsidP="00BC3711">
      <w:pPr>
        <w:pStyle w:val="Textkrper"/>
        <w:spacing w:line="240" w:lineRule="auto"/>
        <w:rPr>
          <w:sz w:val="16"/>
          <w:szCs w:val="16"/>
        </w:rPr>
      </w:pPr>
      <w:r w:rsidRPr="00F7773B">
        <w:rPr>
          <w:sz w:val="16"/>
          <w:szCs w:val="16"/>
        </w:rPr>
        <w:t>Tel. 01/219 85 42-0</w:t>
      </w:r>
    </w:p>
    <w:p w14:paraId="64B17094" w14:textId="77777777" w:rsidR="007873EF" w:rsidRPr="00F7773B" w:rsidRDefault="007873EF" w:rsidP="00BC3711">
      <w:pPr>
        <w:pStyle w:val="Textkrper"/>
        <w:spacing w:line="240" w:lineRule="auto"/>
        <w:rPr>
          <w:sz w:val="16"/>
          <w:szCs w:val="16"/>
        </w:rPr>
      </w:pPr>
      <w:r w:rsidRPr="00F7773B">
        <w:rPr>
          <w:sz w:val="16"/>
          <w:szCs w:val="16"/>
        </w:rPr>
        <w:t>office@senft-partner.at</w:t>
      </w:r>
    </w:p>
    <w:p w14:paraId="6D0ECE92" w14:textId="7CAFF523" w:rsidR="003408BC" w:rsidRDefault="00E1001E" w:rsidP="009D4B93">
      <w:pPr>
        <w:pStyle w:val="Textkrper"/>
        <w:spacing w:line="240" w:lineRule="auto"/>
        <w:rPr>
          <w:sz w:val="16"/>
          <w:szCs w:val="16"/>
        </w:rPr>
      </w:pPr>
      <w:hyperlink r:id="rId13" w:history="1">
        <w:r w:rsidR="007873EF" w:rsidRPr="00F7773B">
          <w:rPr>
            <w:sz w:val="16"/>
            <w:szCs w:val="16"/>
          </w:rPr>
          <w:t>www.senft-partner.at</w:t>
        </w:r>
      </w:hyperlink>
    </w:p>
    <w:p w14:paraId="6A731336" w14:textId="77777777" w:rsidR="00E9403F" w:rsidRDefault="00E9403F" w:rsidP="009D4B93">
      <w:pPr>
        <w:pStyle w:val="Textkrper"/>
        <w:spacing w:line="240" w:lineRule="auto"/>
        <w:rPr>
          <w:sz w:val="16"/>
          <w:szCs w:val="16"/>
        </w:rPr>
      </w:pPr>
    </w:p>
    <w:p w14:paraId="5BB4E7F7" w14:textId="77777777" w:rsidR="00E9403F" w:rsidRDefault="00E9403F" w:rsidP="009D4B93">
      <w:pPr>
        <w:pStyle w:val="Textkrper"/>
        <w:spacing w:line="240" w:lineRule="auto"/>
        <w:rPr>
          <w:sz w:val="16"/>
          <w:szCs w:val="16"/>
        </w:rPr>
      </w:pPr>
    </w:p>
    <w:sectPr w:rsidR="00E9403F" w:rsidSect="00686D8E">
      <w:headerReference w:type="default" r:id="rId14"/>
      <w:footerReference w:type="default" r:id="rId15"/>
      <w:pgSz w:w="11906" w:h="16838"/>
      <w:pgMar w:top="2835" w:right="1701" w:bottom="1985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06BF7" w14:textId="77777777" w:rsidR="004F1830" w:rsidRDefault="004F1830">
      <w:r>
        <w:separator/>
      </w:r>
    </w:p>
  </w:endnote>
  <w:endnote w:type="continuationSeparator" w:id="0">
    <w:p w14:paraId="14F523F6" w14:textId="77777777" w:rsidR="004F1830" w:rsidRDefault="004F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yntax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1897" w14:textId="1EA8A660" w:rsidR="000B7F03" w:rsidRDefault="000B7F03">
    <w:pPr>
      <w:pStyle w:val="Fuzeile"/>
      <w:rPr>
        <w:rStyle w:val="Seitenzahl"/>
        <w:rFonts w:ascii="Verdana" w:hAnsi="Verdana"/>
        <w:sz w:val="16"/>
      </w:rPr>
    </w:pPr>
    <w:r>
      <w:rPr>
        <w:rStyle w:val="Seitenzahl"/>
        <w:rFonts w:ascii="Verdana" w:hAnsi="Verdana"/>
        <w:sz w:val="16"/>
      </w:rPr>
      <w:tab/>
    </w:r>
    <w:r>
      <w:rPr>
        <w:rStyle w:val="Seitenzahl"/>
        <w:rFonts w:ascii="Verdana" w:hAnsi="Verdana"/>
        <w:sz w:val="16"/>
      </w:rPr>
      <w:tab/>
    </w:r>
    <w:r>
      <w:rPr>
        <w:rStyle w:val="Seitenzahl"/>
        <w:rFonts w:ascii="Verdana" w:hAnsi="Verdana"/>
        <w:sz w:val="16"/>
      </w:rPr>
      <w:tab/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E1001E">
      <w:rPr>
        <w:rStyle w:val="Seitenzahl"/>
        <w:rFonts w:ascii="Verdana" w:hAnsi="Verdana"/>
        <w:noProof/>
        <w:sz w:val="16"/>
      </w:rPr>
      <w:t>4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E1001E">
      <w:rPr>
        <w:rStyle w:val="Seitenzahl"/>
        <w:rFonts w:ascii="Verdana" w:hAnsi="Verdana"/>
        <w:noProof/>
        <w:sz w:val="16"/>
      </w:rPr>
      <w:t>4</w:t>
    </w:r>
    <w:r>
      <w:rPr>
        <w:rStyle w:val="Seitenzahl"/>
        <w:rFonts w:ascii="Verdana" w:hAnsi="Verdana"/>
        <w:sz w:val="16"/>
      </w:rPr>
      <w:fldChar w:fldCharType="end"/>
    </w:r>
  </w:p>
  <w:p w14:paraId="68533D1B" w14:textId="77777777" w:rsidR="000B7F03" w:rsidRDefault="000B7F03">
    <w:pPr>
      <w:pStyle w:val="Fuzeile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BF32F" w14:textId="77777777" w:rsidR="004F1830" w:rsidRDefault="004F1830">
      <w:r>
        <w:separator/>
      </w:r>
    </w:p>
  </w:footnote>
  <w:footnote w:type="continuationSeparator" w:id="0">
    <w:p w14:paraId="45D32771" w14:textId="77777777" w:rsidR="004F1830" w:rsidRDefault="004F1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D4259" w14:textId="496B20C3" w:rsidR="000B7F03" w:rsidRDefault="000B7F03" w:rsidP="00AA36D0">
    <w:pPr>
      <w:pStyle w:val="Kopfzeile"/>
      <w:ind w:left="4536" w:hanging="4536"/>
      <w:jc w:val="right"/>
    </w:pPr>
    <w:r>
      <w:rPr>
        <w:noProof/>
      </w:rPr>
      <w:drawing>
        <wp:inline distT="0" distB="0" distL="0" distR="0" wp14:anchorId="64D022D5" wp14:editId="69184530">
          <wp:extent cx="2683893" cy="636856"/>
          <wp:effectExtent l="0" t="0" r="8890" b="0"/>
          <wp:docPr id="3" name="Bild 3" descr="Senft_Raid_3TB:DATEN:Arbeitsabbau:BV Sonnenschutztechnik:LOGOS:Logo_bv_sonnenschutztechnik_RZ_links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ft_Raid_3TB:DATEN:Arbeitsabbau:BV Sonnenschutztechnik:LOGOS:Logo_bv_sonnenschutztechnik_RZ_links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57" cy="63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DE2"/>
    <w:multiLevelType w:val="hybridMultilevel"/>
    <w:tmpl w:val="6E180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F8E"/>
    <w:multiLevelType w:val="hybridMultilevel"/>
    <w:tmpl w:val="C596C1D8"/>
    <w:lvl w:ilvl="0" w:tplc="D960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607"/>
    <w:multiLevelType w:val="hybridMultilevel"/>
    <w:tmpl w:val="07FA42E2"/>
    <w:lvl w:ilvl="0" w:tplc="001104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909D6"/>
    <w:multiLevelType w:val="hybridMultilevel"/>
    <w:tmpl w:val="6D34E22A"/>
    <w:lvl w:ilvl="0" w:tplc="788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0160E"/>
    <w:multiLevelType w:val="hybridMultilevel"/>
    <w:tmpl w:val="BB04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24F28"/>
    <w:multiLevelType w:val="hybridMultilevel"/>
    <w:tmpl w:val="518CF0F2"/>
    <w:lvl w:ilvl="0" w:tplc="408EE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751EF"/>
    <w:multiLevelType w:val="hybridMultilevel"/>
    <w:tmpl w:val="63040D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119C7"/>
    <w:multiLevelType w:val="hybridMultilevel"/>
    <w:tmpl w:val="9FF8843C"/>
    <w:lvl w:ilvl="0" w:tplc="E73A642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94E1D"/>
    <w:multiLevelType w:val="hybridMultilevel"/>
    <w:tmpl w:val="F69C58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EF5724F"/>
    <w:multiLevelType w:val="hybridMultilevel"/>
    <w:tmpl w:val="03D2F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67A20"/>
    <w:multiLevelType w:val="hybridMultilevel"/>
    <w:tmpl w:val="EFFE935A"/>
    <w:lvl w:ilvl="0" w:tplc="A6720BD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A701D"/>
    <w:multiLevelType w:val="hybridMultilevel"/>
    <w:tmpl w:val="8E9092B0"/>
    <w:lvl w:ilvl="0" w:tplc="001104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47811"/>
    <w:multiLevelType w:val="hybridMultilevel"/>
    <w:tmpl w:val="E282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3618D"/>
    <w:multiLevelType w:val="hybridMultilevel"/>
    <w:tmpl w:val="3CA28C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0C28E2"/>
    <w:multiLevelType w:val="hybridMultilevel"/>
    <w:tmpl w:val="47423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77BFE"/>
    <w:multiLevelType w:val="hybridMultilevel"/>
    <w:tmpl w:val="9B442C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5A2316"/>
    <w:multiLevelType w:val="hybridMultilevel"/>
    <w:tmpl w:val="073E4CAA"/>
    <w:lvl w:ilvl="0" w:tplc="EBE8EBD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55FFF"/>
    <w:multiLevelType w:val="hybridMultilevel"/>
    <w:tmpl w:val="06820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F7ECC"/>
    <w:multiLevelType w:val="hybridMultilevel"/>
    <w:tmpl w:val="1C928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87707"/>
    <w:multiLevelType w:val="hybridMultilevel"/>
    <w:tmpl w:val="2786A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B76B3"/>
    <w:multiLevelType w:val="hybridMultilevel"/>
    <w:tmpl w:val="E3E0B9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F948BF"/>
    <w:multiLevelType w:val="hybridMultilevel"/>
    <w:tmpl w:val="B20C20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54BEA"/>
    <w:multiLevelType w:val="hybridMultilevel"/>
    <w:tmpl w:val="F5FC5538"/>
    <w:lvl w:ilvl="0" w:tplc="FFB22A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3341AE"/>
    <w:multiLevelType w:val="hybridMultilevel"/>
    <w:tmpl w:val="9EAE1640"/>
    <w:lvl w:ilvl="0" w:tplc="01B407B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3217E"/>
    <w:multiLevelType w:val="hybridMultilevel"/>
    <w:tmpl w:val="E884A244"/>
    <w:lvl w:ilvl="0" w:tplc="6CBCD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C4BC5"/>
    <w:multiLevelType w:val="hybridMultilevel"/>
    <w:tmpl w:val="FCE6BD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04A10"/>
    <w:multiLevelType w:val="hybridMultilevel"/>
    <w:tmpl w:val="97760700"/>
    <w:lvl w:ilvl="0" w:tplc="3962B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B2F10"/>
    <w:multiLevelType w:val="hybridMultilevel"/>
    <w:tmpl w:val="71BA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E27516"/>
    <w:multiLevelType w:val="hybridMultilevel"/>
    <w:tmpl w:val="253CFB88"/>
    <w:lvl w:ilvl="0" w:tplc="A6720BD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A116B"/>
    <w:multiLevelType w:val="hybridMultilevel"/>
    <w:tmpl w:val="1F682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60A1"/>
    <w:multiLevelType w:val="hybridMultilevel"/>
    <w:tmpl w:val="95240F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CE0017"/>
    <w:multiLevelType w:val="hybridMultilevel"/>
    <w:tmpl w:val="4F549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B75D9"/>
    <w:multiLevelType w:val="hybridMultilevel"/>
    <w:tmpl w:val="F776FF0C"/>
    <w:lvl w:ilvl="0" w:tplc="26A03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C19DB"/>
    <w:multiLevelType w:val="hybridMultilevel"/>
    <w:tmpl w:val="5908EA04"/>
    <w:lvl w:ilvl="0" w:tplc="A43EC6D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C41A58"/>
    <w:multiLevelType w:val="hybridMultilevel"/>
    <w:tmpl w:val="23F27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F3F5F"/>
    <w:multiLevelType w:val="hybridMultilevel"/>
    <w:tmpl w:val="D11475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7432EC"/>
    <w:multiLevelType w:val="hybridMultilevel"/>
    <w:tmpl w:val="6826FC78"/>
    <w:lvl w:ilvl="0" w:tplc="ACAA3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E9408E"/>
    <w:multiLevelType w:val="hybridMultilevel"/>
    <w:tmpl w:val="757446A8"/>
    <w:lvl w:ilvl="0" w:tplc="7CD21C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6144B"/>
    <w:multiLevelType w:val="hybridMultilevel"/>
    <w:tmpl w:val="0E3C6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53A6E"/>
    <w:multiLevelType w:val="hybridMultilevel"/>
    <w:tmpl w:val="9380315C"/>
    <w:lvl w:ilvl="0" w:tplc="A6905B5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360C4"/>
    <w:multiLevelType w:val="hybridMultilevel"/>
    <w:tmpl w:val="3424B704"/>
    <w:lvl w:ilvl="0" w:tplc="AC14F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72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00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4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476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DD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2C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A97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411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D560A6"/>
    <w:multiLevelType w:val="hybridMultilevel"/>
    <w:tmpl w:val="735C0F5A"/>
    <w:lvl w:ilvl="0" w:tplc="0FC2C14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74867"/>
    <w:multiLevelType w:val="hybridMultilevel"/>
    <w:tmpl w:val="259881B4"/>
    <w:lvl w:ilvl="0" w:tplc="EBE8EBD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9F717A"/>
    <w:multiLevelType w:val="hybridMultilevel"/>
    <w:tmpl w:val="5502B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587660"/>
    <w:multiLevelType w:val="hybridMultilevel"/>
    <w:tmpl w:val="3132D9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2E4B8E"/>
    <w:multiLevelType w:val="hybridMultilevel"/>
    <w:tmpl w:val="B21EB4B2"/>
    <w:lvl w:ilvl="0" w:tplc="001104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35"/>
  </w:num>
  <w:num w:numId="4">
    <w:abstractNumId w:val="43"/>
  </w:num>
  <w:num w:numId="5">
    <w:abstractNumId w:val="13"/>
  </w:num>
  <w:num w:numId="6">
    <w:abstractNumId w:val="3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24"/>
  </w:num>
  <w:num w:numId="13">
    <w:abstractNumId w:val="2"/>
  </w:num>
  <w:num w:numId="14">
    <w:abstractNumId w:val="22"/>
  </w:num>
  <w:num w:numId="15">
    <w:abstractNumId w:val="33"/>
  </w:num>
  <w:num w:numId="16">
    <w:abstractNumId w:val="11"/>
  </w:num>
  <w:num w:numId="17">
    <w:abstractNumId w:val="45"/>
  </w:num>
  <w:num w:numId="18">
    <w:abstractNumId w:val="36"/>
  </w:num>
  <w:num w:numId="19">
    <w:abstractNumId w:val="23"/>
  </w:num>
  <w:num w:numId="20">
    <w:abstractNumId w:val="21"/>
  </w:num>
  <w:num w:numId="21">
    <w:abstractNumId w:val="19"/>
  </w:num>
  <w:num w:numId="22">
    <w:abstractNumId w:val="39"/>
  </w:num>
  <w:num w:numId="23">
    <w:abstractNumId w:val="38"/>
  </w:num>
  <w:num w:numId="24">
    <w:abstractNumId w:val="29"/>
  </w:num>
  <w:num w:numId="25">
    <w:abstractNumId w:val="31"/>
  </w:num>
  <w:num w:numId="26">
    <w:abstractNumId w:val="30"/>
  </w:num>
  <w:num w:numId="27">
    <w:abstractNumId w:val="4"/>
  </w:num>
  <w:num w:numId="28">
    <w:abstractNumId w:val="27"/>
  </w:num>
  <w:num w:numId="29">
    <w:abstractNumId w:val="25"/>
  </w:num>
  <w:num w:numId="30">
    <w:abstractNumId w:val="16"/>
  </w:num>
  <w:num w:numId="31">
    <w:abstractNumId w:val="34"/>
  </w:num>
  <w:num w:numId="32">
    <w:abstractNumId w:val="42"/>
  </w:num>
  <w:num w:numId="33">
    <w:abstractNumId w:val="9"/>
  </w:num>
  <w:num w:numId="34">
    <w:abstractNumId w:val="18"/>
  </w:num>
  <w:num w:numId="35">
    <w:abstractNumId w:val="12"/>
  </w:num>
  <w:num w:numId="36">
    <w:abstractNumId w:val="14"/>
  </w:num>
  <w:num w:numId="37">
    <w:abstractNumId w:val="28"/>
  </w:num>
  <w:num w:numId="38">
    <w:abstractNumId w:val="10"/>
  </w:num>
  <w:num w:numId="39">
    <w:abstractNumId w:val="17"/>
  </w:num>
  <w:num w:numId="40">
    <w:abstractNumId w:val="0"/>
  </w:num>
  <w:num w:numId="41">
    <w:abstractNumId w:val="7"/>
  </w:num>
  <w:num w:numId="42">
    <w:abstractNumId w:val="41"/>
  </w:num>
  <w:num w:numId="43">
    <w:abstractNumId w:val="26"/>
  </w:num>
  <w:num w:numId="44">
    <w:abstractNumId w:val="20"/>
  </w:num>
  <w:num w:numId="45">
    <w:abstractNumId w:val="3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E"/>
    <w:rsid w:val="000015A3"/>
    <w:rsid w:val="00015A6B"/>
    <w:rsid w:val="0002431A"/>
    <w:rsid w:val="00031D8A"/>
    <w:rsid w:val="00032401"/>
    <w:rsid w:val="00042775"/>
    <w:rsid w:val="000472FC"/>
    <w:rsid w:val="00050CF5"/>
    <w:rsid w:val="00056A85"/>
    <w:rsid w:val="00060E13"/>
    <w:rsid w:val="00070865"/>
    <w:rsid w:val="00075604"/>
    <w:rsid w:val="000756BD"/>
    <w:rsid w:val="00075A6B"/>
    <w:rsid w:val="00077CC7"/>
    <w:rsid w:val="0008169F"/>
    <w:rsid w:val="00083D94"/>
    <w:rsid w:val="00090FA3"/>
    <w:rsid w:val="000A0FBA"/>
    <w:rsid w:val="000B417D"/>
    <w:rsid w:val="000B7F03"/>
    <w:rsid w:val="000C116C"/>
    <w:rsid w:val="000C34C9"/>
    <w:rsid w:val="000D5F6F"/>
    <w:rsid w:val="000F0106"/>
    <w:rsid w:val="0010304C"/>
    <w:rsid w:val="001207E8"/>
    <w:rsid w:val="0013022C"/>
    <w:rsid w:val="00135F92"/>
    <w:rsid w:val="0015581B"/>
    <w:rsid w:val="00157CCA"/>
    <w:rsid w:val="00163274"/>
    <w:rsid w:val="00166699"/>
    <w:rsid w:val="00174A47"/>
    <w:rsid w:val="001A0B29"/>
    <w:rsid w:val="001B10E8"/>
    <w:rsid w:val="001B30AE"/>
    <w:rsid w:val="001B59F6"/>
    <w:rsid w:val="001C16C8"/>
    <w:rsid w:val="001C3513"/>
    <w:rsid w:val="001E3524"/>
    <w:rsid w:val="001E3A38"/>
    <w:rsid w:val="00210574"/>
    <w:rsid w:val="002107E6"/>
    <w:rsid w:val="00210BC2"/>
    <w:rsid w:val="002141C3"/>
    <w:rsid w:val="00216F66"/>
    <w:rsid w:val="002203DA"/>
    <w:rsid w:val="00222CB8"/>
    <w:rsid w:val="00224467"/>
    <w:rsid w:val="00227A9C"/>
    <w:rsid w:val="00230E31"/>
    <w:rsid w:val="00232650"/>
    <w:rsid w:val="00234A63"/>
    <w:rsid w:val="00234FFC"/>
    <w:rsid w:val="00237A0F"/>
    <w:rsid w:val="00241DEB"/>
    <w:rsid w:val="00242C18"/>
    <w:rsid w:val="0024672C"/>
    <w:rsid w:val="0024701F"/>
    <w:rsid w:val="0024727F"/>
    <w:rsid w:val="002514AE"/>
    <w:rsid w:val="00285653"/>
    <w:rsid w:val="002B2556"/>
    <w:rsid w:val="002B319B"/>
    <w:rsid w:val="002B347C"/>
    <w:rsid w:val="002B3F06"/>
    <w:rsid w:val="002B44B8"/>
    <w:rsid w:val="002B5536"/>
    <w:rsid w:val="002C3EEF"/>
    <w:rsid w:val="002D2199"/>
    <w:rsid w:val="002D41D0"/>
    <w:rsid w:val="002E5C9C"/>
    <w:rsid w:val="002E6056"/>
    <w:rsid w:val="002E6C69"/>
    <w:rsid w:val="002F04AF"/>
    <w:rsid w:val="002F0C48"/>
    <w:rsid w:val="002F11F6"/>
    <w:rsid w:val="002F1BC8"/>
    <w:rsid w:val="00301A52"/>
    <w:rsid w:val="00302939"/>
    <w:rsid w:val="00311E05"/>
    <w:rsid w:val="003146B1"/>
    <w:rsid w:val="00332BBE"/>
    <w:rsid w:val="00332DFF"/>
    <w:rsid w:val="0033462B"/>
    <w:rsid w:val="003408BC"/>
    <w:rsid w:val="003436D7"/>
    <w:rsid w:val="00344F68"/>
    <w:rsid w:val="003505D7"/>
    <w:rsid w:val="0038079B"/>
    <w:rsid w:val="00380975"/>
    <w:rsid w:val="00387CFD"/>
    <w:rsid w:val="00391B4D"/>
    <w:rsid w:val="00397BBE"/>
    <w:rsid w:val="003A4156"/>
    <w:rsid w:val="003B4020"/>
    <w:rsid w:val="003B678D"/>
    <w:rsid w:val="003B7A3B"/>
    <w:rsid w:val="003C28E6"/>
    <w:rsid w:val="003C4BFD"/>
    <w:rsid w:val="003C593D"/>
    <w:rsid w:val="003C6888"/>
    <w:rsid w:val="003C7603"/>
    <w:rsid w:val="003D0306"/>
    <w:rsid w:val="003D26F6"/>
    <w:rsid w:val="003D4839"/>
    <w:rsid w:val="003D707B"/>
    <w:rsid w:val="003E72AF"/>
    <w:rsid w:val="003E7471"/>
    <w:rsid w:val="003F1B1C"/>
    <w:rsid w:val="003F5523"/>
    <w:rsid w:val="003F724F"/>
    <w:rsid w:val="003F79DA"/>
    <w:rsid w:val="00405F93"/>
    <w:rsid w:val="00414AE7"/>
    <w:rsid w:val="00415558"/>
    <w:rsid w:val="004321E1"/>
    <w:rsid w:val="00432DB3"/>
    <w:rsid w:val="00433A65"/>
    <w:rsid w:val="004406DC"/>
    <w:rsid w:val="004542AF"/>
    <w:rsid w:val="0046286C"/>
    <w:rsid w:val="00463633"/>
    <w:rsid w:val="00477780"/>
    <w:rsid w:val="00481024"/>
    <w:rsid w:val="00487953"/>
    <w:rsid w:val="004946FB"/>
    <w:rsid w:val="0049670A"/>
    <w:rsid w:val="00497972"/>
    <w:rsid w:val="004A1673"/>
    <w:rsid w:val="004A294D"/>
    <w:rsid w:val="004B6033"/>
    <w:rsid w:val="004B7C3B"/>
    <w:rsid w:val="004C15CA"/>
    <w:rsid w:val="004D1CD9"/>
    <w:rsid w:val="004D50F3"/>
    <w:rsid w:val="004F1830"/>
    <w:rsid w:val="004F49B4"/>
    <w:rsid w:val="004F77EA"/>
    <w:rsid w:val="00501AFC"/>
    <w:rsid w:val="0050391A"/>
    <w:rsid w:val="00513441"/>
    <w:rsid w:val="0052770B"/>
    <w:rsid w:val="005364D6"/>
    <w:rsid w:val="00540DED"/>
    <w:rsid w:val="00552954"/>
    <w:rsid w:val="005605AB"/>
    <w:rsid w:val="00560BC5"/>
    <w:rsid w:val="0056215B"/>
    <w:rsid w:val="00562FE5"/>
    <w:rsid w:val="0056568B"/>
    <w:rsid w:val="00565BC5"/>
    <w:rsid w:val="00566706"/>
    <w:rsid w:val="00567E2A"/>
    <w:rsid w:val="005834B7"/>
    <w:rsid w:val="005A18F3"/>
    <w:rsid w:val="005A551E"/>
    <w:rsid w:val="005B4875"/>
    <w:rsid w:val="005C4A27"/>
    <w:rsid w:val="005D13B7"/>
    <w:rsid w:val="005E3713"/>
    <w:rsid w:val="005F51C4"/>
    <w:rsid w:val="00601DDD"/>
    <w:rsid w:val="00602F61"/>
    <w:rsid w:val="00613648"/>
    <w:rsid w:val="00633E85"/>
    <w:rsid w:val="00647CDA"/>
    <w:rsid w:val="00655095"/>
    <w:rsid w:val="00686D8E"/>
    <w:rsid w:val="00687AE9"/>
    <w:rsid w:val="00691588"/>
    <w:rsid w:val="006A273A"/>
    <w:rsid w:val="006A778E"/>
    <w:rsid w:val="006B60ED"/>
    <w:rsid w:val="006D17D5"/>
    <w:rsid w:val="006D3F45"/>
    <w:rsid w:val="006D47A1"/>
    <w:rsid w:val="006D4ECE"/>
    <w:rsid w:val="006F6BEF"/>
    <w:rsid w:val="007223E1"/>
    <w:rsid w:val="007245CB"/>
    <w:rsid w:val="007274E1"/>
    <w:rsid w:val="00745EF4"/>
    <w:rsid w:val="007476F5"/>
    <w:rsid w:val="0075070E"/>
    <w:rsid w:val="00751EFD"/>
    <w:rsid w:val="00755485"/>
    <w:rsid w:val="00763707"/>
    <w:rsid w:val="007668C9"/>
    <w:rsid w:val="00772324"/>
    <w:rsid w:val="00773CAE"/>
    <w:rsid w:val="007763B0"/>
    <w:rsid w:val="00783052"/>
    <w:rsid w:val="007873EF"/>
    <w:rsid w:val="00794594"/>
    <w:rsid w:val="007A0EFB"/>
    <w:rsid w:val="007B1166"/>
    <w:rsid w:val="007B2363"/>
    <w:rsid w:val="007B2805"/>
    <w:rsid w:val="007C3910"/>
    <w:rsid w:val="007D31B5"/>
    <w:rsid w:val="007D3676"/>
    <w:rsid w:val="007D6A02"/>
    <w:rsid w:val="007E0B11"/>
    <w:rsid w:val="007E311B"/>
    <w:rsid w:val="007E5D7A"/>
    <w:rsid w:val="007F7DF3"/>
    <w:rsid w:val="00800EFF"/>
    <w:rsid w:val="00801192"/>
    <w:rsid w:val="0080265B"/>
    <w:rsid w:val="00807E5B"/>
    <w:rsid w:val="0081634C"/>
    <w:rsid w:val="00825977"/>
    <w:rsid w:val="008416EB"/>
    <w:rsid w:val="00843ABB"/>
    <w:rsid w:val="00855F50"/>
    <w:rsid w:val="00857ED2"/>
    <w:rsid w:val="008717DB"/>
    <w:rsid w:val="008839E6"/>
    <w:rsid w:val="008A0010"/>
    <w:rsid w:val="008A684A"/>
    <w:rsid w:val="008B10E7"/>
    <w:rsid w:val="008C0636"/>
    <w:rsid w:val="008D618F"/>
    <w:rsid w:val="008E264B"/>
    <w:rsid w:val="008E6A38"/>
    <w:rsid w:val="008F5905"/>
    <w:rsid w:val="00906307"/>
    <w:rsid w:val="0090653D"/>
    <w:rsid w:val="00907B94"/>
    <w:rsid w:val="00915003"/>
    <w:rsid w:val="00920C2D"/>
    <w:rsid w:val="009266A7"/>
    <w:rsid w:val="00932E8E"/>
    <w:rsid w:val="0094609E"/>
    <w:rsid w:val="00950191"/>
    <w:rsid w:val="00965BFB"/>
    <w:rsid w:val="009661DA"/>
    <w:rsid w:val="009736F8"/>
    <w:rsid w:val="00977FF1"/>
    <w:rsid w:val="00983F62"/>
    <w:rsid w:val="009A6FAB"/>
    <w:rsid w:val="009C20FC"/>
    <w:rsid w:val="009C2F30"/>
    <w:rsid w:val="009C6C82"/>
    <w:rsid w:val="009D4B93"/>
    <w:rsid w:val="009D79F9"/>
    <w:rsid w:val="00A02167"/>
    <w:rsid w:val="00A11728"/>
    <w:rsid w:val="00A272E9"/>
    <w:rsid w:val="00A30510"/>
    <w:rsid w:val="00A32AB2"/>
    <w:rsid w:val="00A519F0"/>
    <w:rsid w:val="00A52053"/>
    <w:rsid w:val="00A61D46"/>
    <w:rsid w:val="00A64628"/>
    <w:rsid w:val="00A759FB"/>
    <w:rsid w:val="00A75FC6"/>
    <w:rsid w:val="00A95F79"/>
    <w:rsid w:val="00A979EB"/>
    <w:rsid w:val="00AA0A82"/>
    <w:rsid w:val="00AA195D"/>
    <w:rsid w:val="00AA1CC1"/>
    <w:rsid w:val="00AA36D0"/>
    <w:rsid w:val="00AA7DE1"/>
    <w:rsid w:val="00AB11E4"/>
    <w:rsid w:val="00AB2E90"/>
    <w:rsid w:val="00AC0E52"/>
    <w:rsid w:val="00AD1646"/>
    <w:rsid w:val="00AD4802"/>
    <w:rsid w:val="00AE4A50"/>
    <w:rsid w:val="00AF1AE7"/>
    <w:rsid w:val="00AF630F"/>
    <w:rsid w:val="00AF75F9"/>
    <w:rsid w:val="00B04129"/>
    <w:rsid w:val="00B06496"/>
    <w:rsid w:val="00B13689"/>
    <w:rsid w:val="00B25A5B"/>
    <w:rsid w:val="00B3059F"/>
    <w:rsid w:val="00B53CDE"/>
    <w:rsid w:val="00B612B9"/>
    <w:rsid w:val="00B62D79"/>
    <w:rsid w:val="00B7666C"/>
    <w:rsid w:val="00B86519"/>
    <w:rsid w:val="00B87A2E"/>
    <w:rsid w:val="00BA132F"/>
    <w:rsid w:val="00BB0396"/>
    <w:rsid w:val="00BB2187"/>
    <w:rsid w:val="00BC3711"/>
    <w:rsid w:val="00BD06E8"/>
    <w:rsid w:val="00BD6909"/>
    <w:rsid w:val="00BE34E4"/>
    <w:rsid w:val="00BE5680"/>
    <w:rsid w:val="00BF2A4F"/>
    <w:rsid w:val="00BF3A32"/>
    <w:rsid w:val="00BF4C62"/>
    <w:rsid w:val="00C06215"/>
    <w:rsid w:val="00C06457"/>
    <w:rsid w:val="00C06B35"/>
    <w:rsid w:val="00C1391E"/>
    <w:rsid w:val="00C14E26"/>
    <w:rsid w:val="00C16B1F"/>
    <w:rsid w:val="00C16D07"/>
    <w:rsid w:val="00C50D1F"/>
    <w:rsid w:val="00C5609E"/>
    <w:rsid w:val="00C579AA"/>
    <w:rsid w:val="00C60C5E"/>
    <w:rsid w:val="00C73719"/>
    <w:rsid w:val="00C74F18"/>
    <w:rsid w:val="00C76BB0"/>
    <w:rsid w:val="00C8448C"/>
    <w:rsid w:val="00C90E64"/>
    <w:rsid w:val="00C93213"/>
    <w:rsid w:val="00C959F8"/>
    <w:rsid w:val="00C96E3B"/>
    <w:rsid w:val="00CA3648"/>
    <w:rsid w:val="00CD1654"/>
    <w:rsid w:val="00CD56B2"/>
    <w:rsid w:val="00CD75A3"/>
    <w:rsid w:val="00CE7FF9"/>
    <w:rsid w:val="00CF6310"/>
    <w:rsid w:val="00D008E7"/>
    <w:rsid w:val="00D05D11"/>
    <w:rsid w:val="00D07A47"/>
    <w:rsid w:val="00D147C7"/>
    <w:rsid w:val="00D237E0"/>
    <w:rsid w:val="00D3064B"/>
    <w:rsid w:val="00D33C0B"/>
    <w:rsid w:val="00D40973"/>
    <w:rsid w:val="00D42D1C"/>
    <w:rsid w:val="00D47CF0"/>
    <w:rsid w:val="00D54822"/>
    <w:rsid w:val="00D6489F"/>
    <w:rsid w:val="00D7733E"/>
    <w:rsid w:val="00D91A6C"/>
    <w:rsid w:val="00DA08EE"/>
    <w:rsid w:val="00DA271F"/>
    <w:rsid w:val="00DA29A2"/>
    <w:rsid w:val="00DA35A7"/>
    <w:rsid w:val="00DA72A8"/>
    <w:rsid w:val="00DC7C8E"/>
    <w:rsid w:val="00DD0091"/>
    <w:rsid w:val="00DD2365"/>
    <w:rsid w:val="00DE64C3"/>
    <w:rsid w:val="00E003E7"/>
    <w:rsid w:val="00E1001E"/>
    <w:rsid w:val="00E16E16"/>
    <w:rsid w:val="00E24E68"/>
    <w:rsid w:val="00E30908"/>
    <w:rsid w:val="00E37C80"/>
    <w:rsid w:val="00E46BCF"/>
    <w:rsid w:val="00E47CD8"/>
    <w:rsid w:val="00E51BEC"/>
    <w:rsid w:val="00E76D2A"/>
    <w:rsid w:val="00E92A90"/>
    <w:rsid w:val="00E9403F"/>
    <w:rsid w:val="00E96649"/>
    <w:rsid w:val="00EA6E3A"/>
    <w:rsid w:val="00EA7EFC"/>
    <w:rsid w:val="00EB1ADC"/>
    <w:rsid w:val="00EB3918"/>
    <w:rsid w:val="00EB4F7E"/>
    <w:rsid w:val="00EB5D7A"/>
    <w:rsid w:val="00EC09BD"/>
    <w:rsid w:val="00EC235C"/>
    <w:rsid w:val="00EE50B9"/>
    <w:rsid w:val="00EE69D4"/>
    <w:rsid w:val="00EF0CEA"/>
    <w:rsid w:val="00EF2D52"/>
    <w:rsid w:val="00EF68CD"/>
    <w:rsid w:val="00F00E2B"/>
    <w:rsid w:val="00F04C1D"/>
    <w:rsid w:val="00F122B7"/>
    <w:rsid w:val="00F13349"/>
    <w:rsid w:val="00F20A39"/>
    <w:rsid w:val="00F33698"/>
    <w:rsid w:val="00F3493F"/>
    <w:rsid w:val="00F61449"/>
    <w:rsid w:val="00F7773B"/>
    <w:rsid w:val="00F82273"/>
    <w:rsid w:val="00F82996"/>
    <w:rsid w:val="00F91BA0"/>
    <w:rsid w:val="00F9268E"/>
    <w:rsid w:val="00F962A0"/>
    <w:rsid w:val="00F9718C"/>
    <w:rsid w:val="00F97BA1"/>
    <w:rsid w:val="00FB728D"/>
    <w:rsid w:val="00FC1B80"/>
    <w:rsid w:val="00FC482F"/>
    <w:rsid w:val="00FC7B5E"/>
    <w:rsid w:val="00FD48A0"/>
    <w:rsid w:val="00FD7E81"/>
    <w:rsid w:val="00FE014D"/>
    <w:rsid w:val="00FE34DE"/>
    <w:rsid w:val="00FE404C"/>
    <w:rsid w:val="00FF4696"/>
    <w:rsid w:val="00FF562A"/>
    <w:rsid w:val="00FF7443"/>
    <w:rsid w:val="00FF7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76B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line="360" w:lineRule="auto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line="360" w:lineRule="auto"/>
      <w:outlineLvl w:val="1"/>
    </w:pPr>
    <w:rPr>
      <w:rFonts w:ascii="Verdana" w:hAnsi="Verdana"/>
      <w:sz w:val="20"/>
      <w:u w:val="single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outlineLvl w:val="2"/>
    </w:pPr>
    <w:rPr>
      <w:rFonts w:ascii="Verdana" w:hAnsi="Verdana"/>
      <w:b/>
      <w:sz w:val="20"/>
    </w:rPr>
  </w:style>
  <w:style w:type="paragraph" w:styleId="berschrift4">
    <w:name w:val="heading 4"/>
    <w:basedOn w:val="Standard"/>
    <w:next w:val="Standard"/>
    <w:link w:val="berschrift4Zeichen"/>
    <w:qFormat/>
    <w:rsid w:val="00BB4578"/>
    <w:pPr>
      <w:keepNext/>
      <w:shd w:val="pct60" w:color="auto" w:fill="auto"/>
      <w:spacing w:before="360" w:after="120"/>
      <w:ind w:right="-1"/>
      <w:outlineLvl w:val="3"/>
    </w:pPr>
    <w:rPr>
      <w:rFonts w:ascii="Syntax" w:hAnsi="Syntax"/>
      <w:b/>
      <w:color w:val="FFFFFF"/>
      <w:spacing w:val="-4"/>
      <w:szCs w:val="20"/>
    </w:rPr>
  </w:style>
  <w:style w:type="paragraph" w:styleId="berschrift5">
    <w:name w:val="heading 5"/>
    <w:basedOn w:val="Standard"/>
    <w:next w:val="Standard"/>
    <w:link w:val="berschrift5Zeichen"/>
    <w:unhideWhenUsed/>
    <w:qFormat/>
    <w:rsid w:val="00BB4578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BB4578"/>
    <w:pPr>
      <w:keepNext/>
      <w:ind w:right="-1"/>
      <w:outlineLvl w:val="5"/>
    </w:pPr>
    <w:rPr>
      <w:rFonts w:ascii="Syntax" w:hAnsi="Syntax"/>
      <w:b/>
      <w:spacing w:val="-4"/>
      <w:sz w:val="20"/>
      <w:szCs w:val="20"/>
    </w:rPr>
  </w:style>
  <w:style w:type="paragraph" w:styleId="berschrift7">
    <w:name w:val="heading 7"/>
    <w:basedOn w:val="Standard"/>
    <w:next w:val="Standard"/>
    <w:link w:val="berschrift7Zeichen"/>
    <w:qFormat/>
    <w:rsid w:val="00BB4578"/>
    <w:pPr>
      <w:keepNext/>
      <w:outlineLvl w:val="6"/>
    </w:pPr>
    <w:rPr>
      <w:rFonts w:ascii="Syntax" w:hAnsi="Syntax"/>
      <w:szCs w:val="20"/>
    </w:rPr>
  </w:style>
  <w:style w:type="paragraph" w:styleId="berschrift8">
    <w:name w:val="heading 8"/>
    <w:basedOn w:val="Standard"/>
    <w:next w:val="Standard"/>
    <w:link w:val="berschrift8Zeichen"/>
    <w:unhideWhenUsed/>
    <w:qFormat/>
    <w:rsid w:val="00BB4578"/>
    <w:pPr>
      <w:spacing w:before="240" w:after="60"/>
      <w:outlineLvl w:val="7"/>
    </w:pPr>
    <w:rPr>
      <w:rFonts w:ascii="Cambria" w:hAnsi="Cambria"/>
      <w:i/>
      <w:iCs/>
    </w:rPr>
  </w:style>
  <w:style w:type="paragraph" w:styleId="berschrift9">
    <w:name w:val="heading 9"/>
    <w:basedOn w:val="Standard"/>
    <w:next w:val="Standard"/>
    <w:link w:val="berschrift9Zeichen"/>
    <w:qFormat/>
    <w:rsid w:val="00BB45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709" w:hanging="709"/>
      <w:outlineLvl w:val="8"/>
    </w:pPr>
    <w:rPr>
      <w:rFonts w:ascii="Syntax" w:hAnsi="Syntax"/>
      <w:b/>
      <w:spacing w:val="-4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BB4578"/>
    <w:rPr>
      <w:rFonts w:ascii="Arial" w:hAnsi="Arial"/>
      <w:b/>
      <w:sz w:val="24"/>
      <w:szCs w:val="24"/>
    </w:rPr>
  </w:style>
  <w:style w:type="character" w:customStyle="1" w:styleId="berschrift2Zeichen">
    <w:name w:val="Überschrift 2 Zeichen"/>
    <w:link w:val="berschrift2"/>
    <w:rsid w:val="00BB4578"/>
    <w:rPr>
      <w:rFonts w:ascii="Verdana" w:hAnsi="Verdana"/>
      <w:szCs w:val="24"/>
      <w:u w:val="single"/>
    </w:rPr>
  </w:style>
  <w:style w:type="character" w:customStyle="1" w:styleId="berschrift3Zeichen">
    <w:name w:val="Überschrift 3 Zeichen"/>
    <w:link w:val="berschrift3"/>
    <w:rsid w:val="00BB4578"/>
    <w:rPr>
      <w:rFonts w:ascii="Verdana" w:hAnsi="Verdana"/>
      <w:b/>
      <w:szCs w:val="24"/>
    </w:rPr>
  </w:style>
  <w:style w:type="character" w:customStyle="1" w:styleId="berschrift4Zeichen">
    <w:name w:val="Überschrift 4 Zeichen"/>
    <w:link w:val="berschrift4"/>
    <w:rsid w:val="00BB4578"/>
    <w:rPr>
      <w:rFonts w:ascii="Syntax" w:hAnsi="Syntax"/>
      <w:b/>
      <w:color w:val="FFFFFF"/>
      <w:spacing w:val="-4"/>
      <w:sz w:val="24"/>
      <w:shd w:val="pct60" w:color="auto" w:fill="auto"/>
    </w:rPr>
  </w:style>
  <w:style w:type="character" w:customStyle="1" w:styleId="berschrift5Zeichen">
    <w:name w:val="Überschrift 5 Zeichen"/>
    <w:link w:val="berschrift5"/>
    <w:rsid w:val="00BB45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rsid w:val="00BB4578"/>
    <w:rPr>
      <w:rFonts w:ascii="Syntax" w:hAnsi="Syntax"/>
      <w:b/>
      <w:spacing w:val="-4"/>
    </w:rPr>
  </w:style>
  <w:style w:type="character" w:customStyle="1" w:styleId="berschrift7Zeichen">
    <w:name w:val="Überschrift 7 Zeichen"/>
    <w:link w:val="berschrift7"/>
    <w:rsid w:val="00BB4578"/>
    <w:rPr>
      <w:rFonts w:ascii="Syntax" w:hAnsi="Syntax"/>
      <w:sz w:val="24"/>
    </w:rPr>
  </w:style>
  <w:style w:type="character" w:customStyle="1" w:styleId="berschrift8Zeichen">
    <w:name w:val="Überschrift 8 Zeichen"/>
    <w:link w:val="berschrift8"/>
    <w:rsid w:val="00BB4578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berschrift9Zeichen">
    <w:name w:val="Überschrift 9 Zeichen"/>
    <w:link w:val="berschrift9"/>
    <w:rsid w:val="00BB4578"/>
    <w:rPr>
      <w:rFonts w:ascii="Syntax" w:hAnsi="Syntax"/>
      <w:b/>
      <w:spacing w:val="-4"/>
      <w:shd w:val="pct20" w:color="auto" w:fill="FFFFFF"/>
    </w:rPr>
  </w:style>
  <w:style w:type="paragraph" w:styleId="Sprechblasentext">
    <w:name w:val="Balloon Text"/>
    <w:basedOn w:val="Standard"/>
    <w:link w:val="SprechblasentextZeichen"/>
    <w:semiHidden/>
    <w:rPr>
      <w:rFonts w:ascii="Tahoma" w:hAnsi="Tahoma" w:cs="Verdan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rsid w:val="00BB4578"/>
    <w:rPr>
      <w:rFonts w:ascii="Tahoma" w:hAnsi="Tahoma" w:cs="Verdana"/>
      <w:sz w:val="16"/>
      <w:szCs w:val="16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BB4578"/>
    <w:rPr>
      <w:sz w:val="24"/>
      <w:szCs w:val="24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BB4578"/>
    <w:rPr>
      <w:sz w:val="24"/>
      <w:szCs w:val="24"/>
    </w:rPr>
  </w:style>
  <w:style w:type="character" w:styleId="Seitenzahl">
    <w:name w:val="page number"/>
    <w:basedOn w:val="Absatz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</w:style>
  <w:style w:type="paragraph" w:styleId="Textkrper">
    <w:name w:val="Body Text"/>
    <w:basedOn w:val="Standard"/>
    <w:link w:val="TextkrperZeichen"/>
    <w:pPr>
      <w:spacing w:line="360" w:lineRule="auto"/>
    </w:pPr>
    <w:rPr>
      <w:rFonts w:ascii="Verdana" w:hAnsi="Verdana"/>
      <w:sz w:val="20"/>
    </w:rPr>
  </w:style>
  <w:style w:type="character" w:customStyle="1" w:styleId="TextkrperZeichen">
    <w:name w:val="Textkörper Zeichen"/>
    <w:link w:val="Textkrper"/>
    <w:rsid w:val="00BB4578"/>
    <w:rPr>
      <w:rFonts w:ascii="Verdana" w:hAnsi="Verdana"/>
      <w:szCs w:val="24"/>
    </w:rPr>
  </w:style>
  <w:style w:type="character" w:styleId="Link">
    <w:name w:val="Hyperlink"/>
    <w:rsid w:val="00C959F8"/>
    <w:rPr>
      <w:color w:val="0000FF"/>
      <w:u w:val="single"/>
    </w:rPr>
  </w:style>
  <w:style w:type="paragraph" w:styleId="Textkrper2">
    <w:name w:val="Body Text 2"/>
    <w:basedOn w:val="Standard"/>
    <w:link w:val="Textkrper2Zeichen"/>
    <w:unhideWhenUsed/>
    <w:rsid w:val="001017A8"/>
    <w:pPr>
      <w:spacing w:after="120" w:line="480" w:lineRule="auto"/>
    </w:pPr>
  </w:style>
  <w:style w:type="character" w:customStyle="1" w:styleId="Textkrper2Zeichen">
    <w:name w:val="Textkörper 2 Zeichen"/>
    <w:link w:val="Textkrper2"/>
    <w:rsid w:val="001017A8"/>
    <w:rPr>
      <w:sz w:val="24"/>
      <w:szCs w:val="24"/>
    </w:rPr>
  </w:style>
  <w:style w:type="character" w:styleId="GesichteterLink">
    <w:name w:val="FollowedHyperlink"/>
    <w:unhideWhenUsed/>
    <w:rsid w:val="00487E02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036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1">
    <w:name w:val="E1"/>
    <w:basedOn w:val="Standard"/>
    <w:rsid w:val="00BB4578"/>
    <w:pPr>
      <w:tabs>
        <w:tab w:val="left" w:pos="357"/>
      </w:tabs>
      <w:ind w:left="357" w:hanging="357"/>
    </w:pPr>
    <w:rPr>
      <w:rFonts w:ascii="Syntax" w:hAnsi="Syntax"/>
      <w:spacing w:val="-4"/>
      <w:sz w:val="22"/>
      <w:szCs w:val="20"/>
    </w:rPr>
  </w:style>
  <w:style w:type="paragraph" w:customStyle="1" w:styleId="E2">
    <w:name w:val="E2"/>
    <w:basedOn w:val="Standard"/>
    <w:rsid w:val="00BB4578"/>
    <w:pPr>
      <w:tabs>
        <w:tab w:val="left" w:pos="709"/>
      </w:tabs>
      <w:ind w:left="709" w:hanging="709"/>
    </w:pPr>
    <w:rPr>
      <w:rFonts w:ascii="Syntax" w:hAnsi="Syntax"/>
      <w:spacing w:val="-4"/>
      <w:sz w:val="22"/>
      <w:szCs w:val="20"/>
    </w:rPr>
  </w:style>
  <w:style w:type="paragraph" w:customStyle="1" w:styleId="E3">
    <w:name w:val="E3"/>
    <w:basedOn w:val="Standard"/>
    <w:rsid w:val="00BB4578"/>
    <w:pPr>
      <w:tabs>
        <w:tab w:val="left" w:pos="1063"/>
      </w:tabs>
      <w:ind w:left="1060" w:hanging="1060"/>
    </w:pPr>
    <w:rPr>
      <w:rFonts w:ascii="Syntax" w:hAnsi="Syntax"/>
      <w:spacing w:val="-4"/>
      <w:sz w:val="22"/>
      <w:szCs w:val="20"/>
    </w:rPr>
  </w:style>
  <w:style w:type="paragraph" w:customStyle="1" w:styleId="E4">
    <w:name w:val="E4"/>
    <w:basedOn w:val="Standard"/>
    <w:rsid w:val="00BB4578"/>
    <w:pPr>
      <w:tabs>
        <w:tab w:val="left" w:pos="1418"/>
      </w:tabs>
      <w:ind w:left="1418" w:hanging="1418"/>
    </w:pPr>
    <w:rPr>
      <w:rFonts w:ascii="Syntax" w:hAnsi="Syntax"/>
      <w:spacing w:val="-4"/>
      <w:sz w:val="22"/>
      <w:szCs w:val="20"/>
    </w:rPr>
  </w:style>
  <w:style w:type="paragraph" w:customStyle="1" w:styleId="E5">
    <w:name w:val="E5"/>
    <w:basedOn w:val="Standard"/>
    <w:rsid w:val="00BB4578"/>
    <w:pPr>
      <w:tabs>
        <w:tab w:val="left" w:pos="1772"/>
      </w:tabs>
      <w:ind w:left="1775" w:hanging="1775"/>
    </w:pPr>
    <w:rPr>
      <w:rFonts w:ascii="Syntax" w:hAnsi="Syntax"/>
      <w:spacing w:val="-4"/>
      <w:sz w:val="22"/>
      <w:szCs w:val="20"/>
    </w:rPr>
  </w:style>
  <w:style w:type="paragraph" w:customStyle="1" w:styleId="E6">
    <w:name w:val="E6"/>
    <w:basedOn w:val="Standard"/>
    <w:rsid w:val="00BB4578"/>
    <w:pPr>
      <w:tabs>
        <w:tab w:val="left" w:pos="2126"/>
      </w:tabs>
      <w:ind w:left="2126" w:hanging="2126"/>
    </w:pPr>
    <w:rPr>
      <w:rFonts w:ascii="Syntax" w:hAnsi="Syntax"/>
      <w:spacing w:val="-4"/>
      <w:sz w:val="22"/>
      <w:szCs w:val="20"/>
    </w:rPr>
  </w:style>
  <w:style w:type="paragraph" w:customStyle="1" w:styleId="E7">
    <w:name w:val="E7"/>
    <w:basedOn w:val="Standard"/>
    <w:rsid w:val="00BB4578"/>
    <w:pPr>
      <w:tabs>
        <w:tab w:val="left" w:pos="2478"/>
      </w:tabs>
      <w:ind w:left="2478" w:hanging="2478"/>
    </w:pPr>
    <w:rPr>
      <w:rFonts w:ascii="Syntax" w:hAnsi="Syntax"/>
      <w:spacing w:val="-4"/>
      <w:sz w:val="22"/>
      <w:szCs w:val="20"/>
    </w:rPr>
  </w:style>
  <w:style w:type="paragraph" w:customStyle="1" w:styleId="E8">
    <w:name w:val="E8"/>
    <w:basedOn w:val="Standard"/>
    <w:rsid w:val="00BB4578"/>
    <w:pPr>
      <w:tabs>
        <w:tab w:val="left" w:pos="2835"/>
      </w:tabs>
      <w:ind w:left="2835" w:hanging="2835"/>
    </w:pPr>
    <w:rPr>
      <w:rFonts w:ascii="Syntax" w:hAnsi="Syntax"/>
      <w:spacing w:val="-4"/>
      <w:sz w:val="22"/>
      <w:szCs w:val="20"/>
    </w:rPr>
  </w:style>
  <w:style w:type="paragraph" w:customStyle="1" w:styleId="E9">
    <w:name w:val="E9"/>
    <w:basedOn w:val="Standard"/>
    <w:rsid w:val="00BB4578"/>
    <w:pPr>
      <w:tabs>
        <w:tab w:val="left" w:pos="3192"/>
      </w:tabs>
      <w:ind w:left="3192" w:hanging="3192"/>
    </w:pPr>
    <w:rPr>
      <w:rFonts w:ascii="Syntax" w:hAnsi="Syntax"/>
      <w:spacing w:val="-4"/>
      <w:sz w:val="22"/>
      <w:szCs w:val="20"/>
    </w:rPr>
  </w:style>
  <w:style w:type="paragraph" w:styleId="Liste">
    <w:name w:val="List"/>
    <w:basedOn w:val="Standard"/>
    <w:rsid w:val="00BB4578"/>
    <w:pPr>
      <w:ind w:left="283" w:hanging="283"/>
    </w:pPr>
    <w:rPr>
      <w:rFonts w:ascii="Century Gothic" w:hAnsi="Century Gothic"/>
      <w:color w:val="000000"/>
      <w:sz w:val="20"/>
      <w:szCs w:val="20"/>
    </w:rPr>
  </w:style>
  <w:style w:type="paragraph" w:styleId="Liste2">
    <w:name w:val="List 2"/>
    <w:basedOn w:val="Standard"/>
    <w:rsid w:val="00BB4578"/>
    <w:pPr>
      <w:ind w:left="566" w:hanging="283"/>
    </w:pPr>
    <w:rPr>
      <w:rFonts w:ascii="Century Gothic" w:hAnsi="Century Gothic"/>
      <w:color w:val="000000"/>
      <w:sz w:val="20"/>
      <w:szCs w:val="20"/>
    </w:rPr>
  </w:style>
  <w:style w:type="paragraph" w:styleId="Aufzhlungszeichen">
    <w:name w:val="List Bullet"/>
    <w:basedOn w:val="Standard"/>
    <w:rsid w:val="00BB4578"/>
    <w:pPr>
      <w:ind w:left="283" w:hanging="283"/>
    </w:pPr>
    <w:rPr>
      <w:rFonts w:ascii="Century Gothic" w:hAnsi="Century Gothic"/>
      <w:color w:val="000000"/>
      <w:sz w:val="20"/>
      <w:szCs w:val="20"/>
    </w:rPr>
  </w:style>
  <w:style w:type="paragraph" w:styleId="Aufzhlungszeichen2">
    <w:name w:val="List Bullet 2"/>
    <w:basedOn w:val="Standard"/>
    <w:rsid w:val="00BB4578"/>
    <w:pPr>
      <w:ind w:left="566" w:hanging="283"/>
    </w:pPr>
    <w:rPr>
      <w:rFonts w:ascii="Century Gothic" w:hAnsi="Century Gothic"/>
      <w:color w:val="000000"/>
      <w:sz w:val="20"/>
      <w:szCs w:val="20"/>
    </w:rPr>
  </w:style>
  <w:style w:type="character" w:customStyle="1" w:styleId="FunotentextZeichen">
    <w:name w:val="Fußnotentext Zeichen"/>
    <w:link w:val="Funotentext"/>
    <w:semiHidden/>
    <w:rsid w:val="00BB4578"/>
    <w:rPr>
      <w:rFonts w:ascii="Arial" w:hAnsi="Arial"/>
    </w:rPr>
  </w:style>
  <w:style w:type="paragraph" w:styleId="Funotentext">
    <w:name w:val="footnote text"/>
    <w:basedOn w:val="Standard"/>
    <w:link w:val="FunotentextZeichen"/>
    <w:semiHidden/>
    <w:rsid w:val="00BB4578"/>
    <w:pPr>
      <w:framePr w:hSpace="142" w:wrap="around" w:vAnchor="text" w:hAnchor="text" w:y="1"/>
    </w:pPr>
    <w:rPr>
      <w:rFonts w:ascii="Arial" w:hAnsi="Arial"/>
      <w:sz w:val="20"/>
      <w:szCs w:val="20"/>
    </w:rPr>
  </w:style>
  <w:style w:type="paragraph" w:styleId="Textkrpereinzug">
    <w:name w:val="Body Text Indent"/>
    <w:basedOn w:val="Standard"/>
    <w:link w:val="TextkrpereinzugZeichen"/>
    <w:rsid w:val="00BB4578"/>
    <w:pPr>
      <w:spacing w:before="30" w:after="30"/>
      <w:ind w:left="1418" w:hanging="1418"/>
    </w:pPr>
    <w:rPr>
      <w:rFonts w:ascii="Syntax" w:hAnsi="Syntax"/>
      <w:snapToGrid w:val="0"/>
      <w:color w:val="000000"/>
      <w:sz w:val="32"/>
      <w:szCs w:val="20"/>
    </w:rPr>
  </w:style>
  <w:style w:type="character" w:customStyle="1" w:styleId="TextkrpereinzugZeichen">
    <w:name w:val="Textkörpereinzug Zeichen"/>
    <w:link w:val="Textkrpereinzug"/>
    <w:rsid w:val="00BB4578"/>
    <w:rPr>
      <w:rFonts w:ascii="Syntax" w:hAnsi="Syntax"/>
      <w:snapToGrid w:val="0"/>
      <w:color w:val="000000"/>
      <w:sz w:val="32"/>
    </w:rPr>
  </w:style>
  <w:style w:type="paragraph" w:styleId="Textkrper3">
    <w:name w:val="Body Text 3"/>
    <w:basedOn w:val="Standard"/>
    <w:link w:val="Textkrper3Zeichen"/>
    <w:rsid w:val="00BB4578"/>
    <w:pPr>
      <w:spacing w:before="30" w:after="30"/>
    </w:pPr>
    <w:rPr>
      <w:rFonts w:ascii="Syntax" w:hAnsi="Syntax"/>
      <w:snapToGrid w:val="0"/>
      <w:color w:val="000000"/>
      <w:sz w:val="32"/>
      <w:szCs w:val="20"/>
    </w:rPr>
  </w:style>
  <w:style w:type="character" w:customStyle="1" w:styleId="Textkrper3Zeichen">
    <w:name w:val="Textkörper 3 Zeichen"/>
    <w:link w:val="Textkrper3"/>
    <w:rsid w:val="00BB4578"/>
    <w:rPr>
      <w:rFonts w:ascii="Syntax" w:hAnsi="Syntax"/>
      <w:snapToGrid w:val="0"/>
      <w:color w:val="000000"/>
      <w:sz w:val="32"/>
    </w:rPr>
  </w:style>
  <w:style w:type="paragraph" w:styleId="Textkrpereinzug2">
    <w:name w:val="Body Text Indent 2"/>
    <w:basedOn w:val="Standard"/>
    <w:link w:val="Textkrpereinzug2Zeichen"/>
    <w:rsid w:val="00BB45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709" w:hanging="709"/>
    </w:pPr>
    <w:rPr>
      <w:rFonts w:ascii="Syntax" w:hAnsi="Syntax"/>
      <w:spacing w:val="-4"/>
      <w:sz w:val="20"/>
      <w:szCs w:val="20"/>
    </w:rPr>
  </w:style>
  <w:style w:type="character" w:customStyle="1" w:styleId="Textkrpereinzug2Zeichen">
    <w:name w:val="Textkörpereinzug 2 Zeichen"/>
    <w:link w:val="Textkrpereinzug2"/>
    <w:rsid w:val="00BB4578"/>
    <w:rPr>
      <w:rFonts w:ascii="Syntax" w:hAnsi="Syntax"/>
      <w:spacing w:val="-4"/>
      <w:shd w:val="pct20" w:color="auto" w:fill="FFFFFF"/>
    </w:rPr>
  </w:style>
  <w:style w:type="paragraph" w:styleId="Blocktext">
    <w:name w:val="Block Text"/>
    <w:basedOn w:val="Standard"/>
    <w:rsid w:val="00BB4578"/>
    <w:pPr>
      <w:ind w:left="709" w:right="-1" w:hanging="709"/>
    </w:pPr>
    <w:rPr>
      <w:rFonts w:ascii="Syntax" w:hAnsi="Syntax"/>
      <w:spacing w:val="-4"/>
      <w:sz w:val="20"/>
      <w:szCs w:val="20"/>
    </w:rPr>
  </w:style>
  <w:style w:type="character" w:styleId="HTMLSchreibmaschine">
    <w:name w:val="HTML Typewriter"/>
    <w:rsid w:val="00BB4578"/>
    <w:rPr>
      <w:rFonts w:ascii="Courier New" w:eastAsia="Courier New" w:hAnsi="Courier New" w:cs="Courier New"/>
      <w:sz w:val="20"/>
      <w:szCs w:val="20"/>
    </w:rPr>
  </w:style>
  <w:style w:type="character" w:customStyle="1" w:styleId="doc1">
    <w:name w:val="doc1"/>
    <w:rsid w:val="00BB4578"/>
    <w:rPr>
      <w:rFonts w:ascii="Arial" w:hAnsi="Arial" w:cs="Arial" w:hint="default"/>
      <w:sz w:val="21"/>
      <w:szCs w:val="21"/>
    </w:rPr>
  </w:style>
  <w:style w:type="character" w:customStyle="1" w:styleId="spelle">
    <w:name w:val="spelle"/>
    <w:basedOn w:val="Absatzstandardschriftart"/>
    <w:rsid w:val="00BB4578"/>
  </w:style>
  <w:style w:type="paragraph" w:styleId="StandardWeb">
    <w:name w:val="Normal (Web)"/>
    <w:basedOn w:val="Standard"/>
    <w:uiPriority w:val="99"/>
    <w:rsid w:val="004A4FE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U2">
    <w:name w:val="U2"/>
    <w:basedOn w:val="Standard"/>
    <w:next w:val="Standard"/>
    <w:link w:val="U2Char"/>
    <w:rsid w:val="00FA7AE4"/>
    <w:pPr>
      <w:spacing w:before="120" w:after="60" w:line="280" w:lineRule="exact"/>
      <w:ind w:right="567"/>
      <w:outlineLvl w:val="1"/>
    </w:pPr>
    <w:rPr>
      <w:rFonts w:ascii="Arial" w:hAnsi="Arial"/>
      <w:b/>
      <w:sz w:val="28"/>
      <w:szCs w:val="20"/>
    </w:rPr>
  </w:style>
  <w:style w:type="character" w:customStyle="1" w:styleId="U2Char">
    <w:name w:val="U2 Char"/>
    <w:link w:val="U2"/>
    <w:locked/>
    <w:rsid w:val="00FA7AE4"/>
    <w:rPr>
      <w:rFonts w:ascii="Arial" w:hAnsi="Arial"/>
      <w:b/>
      <w:sz w:val="28"/>
    </w:rPr>
  </w:style>
  <w:style w:type="paragraph" w:customStyle="1" w:styleId="U3">
    <w:name w:val="U3"/>
    <w:basedOn w:val="Standard"/>
    <w:next w:val="Standard"/>
    <w:link w:val="U3Char"/>
    <w:autoRedefine/>
    <w:rsid w:val="00FA7AE4"/>
    <w:pPr>
      <w:spacing w:after="60" w:line="280" w:lineRule="exact"/>
      <w:ind w:right="567"/>
      <w:outlineLvl w:val="2"/>
    </w:pPr>
    <w:rPr>
      <w:rFonts w:ascii="Arial" w:hAnsi="Arial"/>
      <w:iCs/>
      <w:sz w:val="26"/>
      <w:szCs w:val="26"/>
    </w:rPr>
  </w:style>
  <w:style w:type="character" w:customStyle="1" w:styleId="U3Char">
    <w:name w:val="U3 Char"/>
    <w:link w:val="U3"/>
    <w:locked/>
    <w:rsid w:val="00FA7AE4"/>
    <w:rPr>
      <w:rFonts w:ascii="Arial" w:hAnsi="Arial"/>
      <w:iCs/>
      <w:sz w:val="26"/>
      <w:szCs w:val="26"/>
    </w:rPr>
  </w:style>
  <w:style w:type="paragraph" w:customStyle="1" w:styleId="bodytext">
    <w:name w:val="bodytext"/>
    <w:basedOn w:val="Standard"/>
    <w:rsid w:val="00A5773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Absatzstandardschriftart"/>
    <w:rsid w:val="00D53F28"/>
  </w:style>
  <w:style w:type="paragraph" w:styleId="Listenabsatz">
    <w:name w:val="List Paragraph"/>
    <w:basedOn w:val="Standard"/>
    <w:uiPriority w:val="34"/>
    <w:qFormat/>
    <w:rsid w:val="00D91A6C"/>
    <w:pPr>
      <w:ind w:left="720"/>
      <w:contextualSpacing/>
    </w:pPr>
    <w:rPr>
      <w:rFonts w:asciiTheme="minorHAnsi" w:eastAsiaTheme="minorEastAsia" w:hAnsiTheme="minorHAnsi" w:cstheme="minorBidi"/>
      <w:lang w:val="de-AT"/>
    </w:rPr>
  </w:style>
  <w:style w:type="paragraph" w:styleId="Bearbeitung">
    <w:name w:val="Revision"/>
    <w:hidden/>
    <w:rsid w:val="007D36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line="360" w:lineRule="auto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line="360" w:lineRule="auto"/>
      <w:outlineLvl w:val="1"/>
    </w:pPr>
    <w:rPr>
      <w:rFonts w:ascii="Verdana" w:hAnsi="Verdana"/>
      <w:sz w:val="20"/>
      <w:u w:val="single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outlineLvl w:val="2"/>
    </w:pPr>
    <w:rPr>
      <w:rFonts w:ascii="Verdana" w:hAnsi="Verdana"/>
      <w:b/>
      <w:sz w:val="20"/>
    </w:rPr>
  </w:style>
  <w:style w:type="paragraph" w:styleId="berschrift4">
    <w:name w:val="heading 4"/>
    <w:basedOn w:val="Standard"/>
    <w:next w:val="Standard"/>
    <w:link w:val="berschrift4Zeichen"/>
    <w:qFormat/>
    <w:rsid w:val="00BB4578"/>
    <w:pPr>
      <w:keepNext/>
      <w:shd w:val="pct60" w:color="auto" w:fill="auto"/>
      <w:spacing w:before="360" w:after="120"/>
      <w:ind w:right="-1"/>
      <w:outlineLvl w:val="3"/>
    </w:pPr>
    <w:rPr>
      <w:rFonts w:ascii="Syntax" w:hAnsi="Syntax"/>
      <w:b/>
      <w:color w:val="FFFFFF"/>
      <w:spacing w:val="-4"/>
      <w:szCs w:val="20"/>
    </w:rPr>
  </w:style>
  <w:style w:type="paragraph" w:styleId="berschrift5">
    <w:name w:val="heading 5"/>
    <w:basedOn w:val="Standard"/>
    <w:next w:val="Standard"/>
    <w:link w:val="berschrift5Zeichen"/>
    <w:unhideWhenUsed/>
    <w:qFormat/>
    <w:rsid w:val="00BB4578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BB4578"/>
    <w:pPr>
      <w:keepNext/>
      <w:ind w:right="-1"/>
      <w:outlineLvl w:val="5"/>
    </w:pPr>
    <w:rPr>
      <w:rFonts w:ascii="Syntax" w:hAnsi="Syntax"/>
      <w:b/>
      <w:spacing w:val="-4"/>
      <w:sz w:val="20"/>
      <w:szCs w:val="20"/>
    </w:rPr>
  </w:style>
  <w:style w:type="paragraph" w:styleId="berschrift7">
    <w:name w:val="heading 7"/>
    <w:basedOn w:val="Standard"/>
    <w:next w:val="Standard"/>
    <w:link w:val="berschrift7Zeichen"/>
    <w:qFormat/>
    <w:rsid w:val="00BB4578"/>
    <w:pPr>
      <w:keepNext/>
      <w:outlineLvl w:val="6"/>
    </w:pPr>
    <w:rPr>
      <w:rFonts w:ascii="Syntax" w:hAnsi="Syntax"/>
      <w:szCs w:val="20"/>
    </w:rPr>
  </w:style>
  <w:style w:type="paragraph" w:styleId="berschrift8">
    <w:name w:val="heading 8"/>
    <w:basedOn w:val="Standard"/>
    <w:next w:val="Standard"/>
    <w:link w:val="berschrift8Zeichen"/>
    <w:unhideWhenUsed/>
    <w:qFormat/>
    <w:rsid w:val="00BB4578"/>
    <w:pPr>
      <w:spacing w:before="240" w:after="60"/>
      <w:outlineLvl w:val="7"/>
    </w:pPr>
    <w:rPr>
      <w:rFonts w:ascii="Cambria" w:hAnsi="Cambria"/>
      <w:i/>
      <w:iCs/>
    </w:rPr>
  </w:style>
  <w:style w:type="paragraph" w:styleId="berschrift9">
    <w:name w:val="heading 9"/>
    <w:basedOn w:val="Standard"/>
    <w:next w:val="Standard"/>
    <w:link w:val="berschrift9Zeichen"/>
    <w:qFormat/>
    <w:rsid w:val="00BB45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709" w:hanging="709"/>
      <w:outlineLvl w:val="8"/>
    </w:pPr>
    <w:rPr>
      <w:rFonts w:ascii="Syntax" w:hAnsi="Syntax"/>
      <w:b/>
      <w:spacing w:val="-4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BB4578"/>
    <w:rPr>
      <w:rFonts w:ascii="Arial" w:hAnsi="Arial"/>
      <w:b/>
      <w:sz w:val="24"/>
      <w:szCs w:val="24"/>
    </w:rPr>
  </w:style>
  <w:style w:type="character" w:customStyle="1" w:styleId="berschrift2Zeichen">
    <w:name w:val="Überschrift 2 Zeichen"/>
    <w:link w:val="berschrift2"/>
    <w:rsid w:val="00BB4578"/>
    <w:rPr>
      <w:rFonts w:ascii="Verdana" w:hAnsi="Verdana"/>
      <w:szCs w:val="24"/>
      <w:u w:val="single"/>
    </w:rPr>
  </w:style>
  <w:style w:type="character" w:customStyle="1" w:styleId="berschrift3Zeichen">
    <w:name w:val="Überschrift 3 Zeichen"/>
    <w:link w:val="berschrift3"/>
    <w:rsid w:val="00BB4578"/>
    <w:rPr>
      <w:rFonts w:ascii="Verdana" w:hAnsi="Verdana"/>
      <w:b/>
      <w:szCs w:val="24"/>
    </w:rPr>
  </w:style>
  <w:style w:type="character" w:customStyle="1" w:styleId="berschrift4Zeichen">
    <w:name w:val="Überschrift 4 Zeichen"/>
    <w:link w:val="berschrift4"/>
    <w:rsid w:val="00BB4578"/>
    <w:rPr>
      <w:rFonts w:ascii="Syntax" w:hAnsi="Syntax"/>
      <w:b/>
      <w:color w:val="FFFFFF"/>
      <w:spacing w:val="-4"/>
      <w:sz w:val="24"/>
      <w:shd w:val="pct60" w:color="auto" w:fill="auto"/>
    </w:rPr>
  </w:style>
  <w:style w:type="character" w:customStyle="1" w:styleId="berschrift5Zeichen">
    <w:name w:val="Überschrift 5 Zeichen"/>
    <w:link w:val="berschrift5"/>
    <w:rsid w:val="00BB45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rsid w:val="00BB4578"/>
    <w:rPr>
      <w:rFonts w:ascii="Syntax" w:hAnsi="Syntax"/>
      <w:b/>
      <w:spacing w:val="-4"/>
    </w:rPr>
  </w:style>
  <w:style w:type="character" w:customStyle="1" w:styleId="berschrift7Zeichen">
    <w:name w:val="Überschrift 7 Zeichen"/>
    <w:link w:val="berschrift7"/>
    <w:rsid w:val="00BB4578"/>
    <w:rPr>
      <w:rFonts w:ascii="Syntax" w:hAnsi="Syntax"/>
      <w:sz w:val="24"/>
    </w:rPr>
  </w:style>
  <w:style w:type="character" w:customStyle="1" w:styleId="berschrift8Zeichen">
    <w:name w:val="Überschrift 8 Zeichen"/>
    <w:link w:val="berschrift8"/>
    <w:rsid w:val="00BB4578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berschrift9Zeichen">
    <w:name w:val="Überschrift 9 Zeichen"/>
    <w:link w:val="berschrift9"/>
    <w:rsid w:val="00BB4578"/>
    <w:rPr>
      <w:rFonts w:ascii="Syntax" w:hAnsi="Syntax"/>
      <w:b/>
      <w:spacing w:val="-4"/>
      <w:shd w:val="pct20" w:color="auto" w:fill="FFFFFF"/>
    </w:rPr>
  </w:style>
  <w:style w:type="paragraph" w:styleId="Sprechblasentext">
    <w:name w:val="Balloon Text"/>
    <w:basedOn w:val="Standard"/>
    <w:link w:val="SprechblasentextZeichen"/>
    <w:semiHidden/>
    <w:rPr>
      <w:rFonts w:ascii="Tahoma" w:hAnsi="Tahoma" w:cs="Verdan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rsid w:val="00BB4578"/>
    <w:rPr>
      <w:rFonts w:ascii="Tahoma" w:hAnsi="Tahoma" w:cs="Verdana"/>
      <w:sz w:val="16"/>
      <w:szCs w:val="16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BB4578"/>
    <w:rPr>
      <w:sz w:val="24"/>
      <w:szCs w:val="24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BB4578"/>
    <w:rPr>
      <w:sz w:val="24"/>
      <w:szCs w:val="24"/>
    </w:rPr>
  </w:style>
  <w:style w:type="character" w:styleId="Seitenzahl">
    <w:name w:val="page number"/>
    <w:basedOn w:val="Absatz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</w:style>
  <w:style w:type="paragraph" w:styleId="Textkrper">
    <w:name w:val="Body Text"/>
    <w:basedOn w:val="Standard"/>
    <w:link w:val="TextkrperZeichen"/>
    <w:pPr>
      <w:spacing w:line="360" w:lineRule="auto"/>
    </w:pPr>
    <w:rPr>
      <w:rFonts w:ascii="Verdana" w:hAnsi="Verdana"/>
      <w:sz w:val="20"/>
    </w:rPr>
  </w:style>
  <w:style w:type="character" w:customStyle="1" w:styleId="TextkrperZeichen">
    <w:name w:val="Textkörper Zeichen"/>
    <w:link w:val="Textkrper"/>
    <w:rsid w:val="00BB4578"/>
    <w:rPr>
      <w:rFonts w:ascii="Verdana" w:hAnsi="Verdana"/>
      <w:szCs w:val="24"/>
    </w:rPr>
  </w:style>
  <w:style w:type="character" w:styleId="Link">
    <w:name w:val="Hyperlink"/>
    <w:rsid w:val="00C959F8"/>
    <w:rPr>
      <w:color w:val="0000FF"/>
      <w:u w:val="single"/>
    </w:rPr>
  </w:style>
  <w:style w:type="paragraph" w:styleId="Textkrper2">
    <w:name w:val="Body Text 2"/>
    <w:basedOn w:val="Standard"/>
    <w:link w:val="Textkrper2Zeichen"/>
    <w:unhideWhenUsed/>
    <w:rsid w:val="001017A8"/>
    <w:pPr>
      <w:spacing w:after="120" w:line="480" w:lineRule="auto"/>
    </w:pPr>
  </w:style>
  <w:style w:type="character" w:customStyle="1" w:styleId="Textkrper2Zeichen">
    <w:name w:val="Textkörper 2 Zeichen"/>
    <w:link w:val="Textkrper2"/>
    <w:rsid w:val="001017A8"/>
    <w:rPr>
      <w:sz w:val="24"/>
      <w:szCs w:val="24"/>
    </w:rPr>
  </w:style>
  <w:style w:type="character" w:styleId="GesichteterLink">
    <w:name w:val="FollowedHyperlink"/>
    <w:unhideWhenUsed/>
    <w:rsid w:val="00487E02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036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1">
    <w:name w:val="E1"/>
    <w:basedOn w:val="Standard"/>
    <w:rsid w:val="00BB4578"/>
    <w:pPr>
      <w:tabs>
        <w:tab w:val="left" w:pos="357"/>
      </w:tabs>
      <w:ind w:left="357" w:hanging="357"/>
    </w:pPr>
    <w:rPr>
      <w:rFonts w:ascii="Syntax" w:hAnsi="Syntax"/>
      <w:spacing w:val="-4"/>
      <w:sz w:val="22"/>
      <w:szCs w:val="20"/>
    </w:rPr>
  </w:style>
  <w:style w:type="paragraph" w:customStyle="1" w:styleId="E2">
    <w:name w:val="E2"/>
    <w:basedOn w:val="Standard"/>
    <w:rsid w:val="00BB4578"/>
    <w:pPr>
      <w:tabs>
        <w:tab w:val="left" w:pos="709"/>
      </w:tabs>
      <w:ind w:left="709" w:hanging="709"/>
    </w:pPr>
    <w:rPr>
      <w:rFonts w:ascii="Syntax" w:hAnsi="Syntax"/>
      <w:spacing w:val="-4"/>
      <w:sz w:val="22"/>
      <w:szCs w:val="20"/>
    </w:rPr>
  </w:style>
  <w:style w:type="paragraph" w:customStyle="1" w:styleId="E3">
    <w:name w:val="E3"/>
    <w:basedOn w:val="Standard"/>
    <w:rsid w:val="00BB4578"/>
    <w:pPr>
      <w:tabs>
        <w:tab w:val="left" w:pos="1063"/>
      </w:tabs>
      <w:ind w:left="1060" w:hanging="1060"/>
    </w:pPr>
    <w:rPr>
      <w:rFonts w:ascii="Syntax" w:hAnsi="Syntax"/>
      <w:spacing w:val="-4"/>
      <w:sz w:val="22"/>
      <w:szCs w:val="20"/>
    </w:rPr>
  </w:style>
  <w:style w:type="paragraph" w:customStyle="1" w:styleId="E4">
    <w:name w:val="E4"/>
    <w:basedOn w:val="Standard"/>
    <w:rsid w:val="00BB4578"/>
    <w:pPr>
      <w:tabs>
        <w:tab w:val="left" w:pos="1418"/>
      </w:tabs>
      <w:ind w:left="1418" w:hanging="1418"/>
    </w:pPr>
    <w:rPr>
      <w:rFonts w:ascii="Syntax" w:hAnsi="Syntax"/>
      <w:spacing w:val="-4"/>
      <w:sz w:val="22"/>
      <w:szCs w:val="20"/>
    </w:rPr>
  </w:style>
  <w:style w:type="paragraph" w:customStyle="1" w:styleId="E5">
    <w:name w:val="E5"/>
    <w:basedOn w:val="Standard"/>
    <w:rsid w:val="00BB4578"/>
    <w:pPr>
      <w:tabs>
        <w:tab w:val="left" w:pos="1772"/>
      </w:tabs>
      <w:ind w:left="1775" w:hanging="1775"/>
    </w:pPr>
    <w:rPr>
      <w:rFonts w:ascii="Syntax" w:hAnsi="Syntax"/>
      <w:spacing w:val="-4"/>
      <w:sz w:val="22"/>
      <w:szCs w:val="20"/>
    </w:rPr>
  </w:style>
  <w:style w:type="paragraph" w:customStyle="1" w:styleId="E6">
    <w:name w:val="E6"/>
    <w:basedOn w:val="Standard"/>
    <w:rsid w:val="00BB4578"/>
    <w:pPr>
      <w:tabs>
        <w:tab w:val="left" w:pos="2126"/>
      </w:tabs>
      <w:ind w:left="2126" w:hanging="2126"/>
    </w:pPr>
    <w:rPr>
      <w:rFonts w:ascii="Syntax" w:hAnsi="Syntax"/>
      <w:spacing w:val="-4"/>
      <w:sz w:val="22"/>
      <w:szCs w:val="20"/>
    </w:rPr>
  </w:style>
  <w:style w:type="paragraph" w:customStyle="1" w:styleId="E7">
    <w:name w:val="E7"/>
    <w:basedOn w:val="Standard"/>
    <w:rsid w:val="00BB4578"/>
    <w:pPr>
      <w:tabs>
        <w:tab w:val="left" w:pos="2478"/>
      </w:tabs>
      <w:ind w:left="2478" w:hanging="2478"/>
    </w:pPr>
    <w:rPr>
      <w:rFonts w:ascii="Syntax" w:hAnsi="Syntax"/>
      <w:spacing w:val="-4"/>
      <w:sz w:val="22"/>
      <w:szCs w:val="20"/>
    </w:rPr>
  </w:style>
  <w:style w:type="paragraph" w:customStyle="1" w:styleId="E8">
    <w:name w:val="E8"/>
    <w:basedOn w:val="Standard"/>
    <w:rsid w:val="00BB4578"/>
    <w:pPr>
      <w:tabs>
        <w:tab w:val="left" w:pos="2835"/>
      </w:tabs>
      <w:ind w:left="2835" w:hanging="2835"/>
    </w:pPr>
    <w:rPr>
      <w:rFonts w:ascii="Syntax" w:hAnsi="Syntax"/>
      <w:spacing w:val="-4"/>
      <w:sz w:val="22"/>
      <w:szCs w:val="20"/>
    </w:rPr>
  </w:style>
  <w:style w:type="paragraph" w:customStyle="1" w:styleId="E9">
    <w:name w:val="E9"/>
    <w:basedOn w:val="Standard"/>
    <w:rsid w:val="00BB4578"/>
    <w:pPr>
      <w:tabs>
        <w:tab w:val="left" w:pos="3192"/>
      </w:tabs>
      <w:ind w:left="3192" w:hanging="3192"/>
    </w:pPr>
    <w:rPr>
      <w:rFonts w:ascii="Syntax" w:hAnsi="Syntax"/>
      <w:spacing w:val="-4"/>
      <w:sz w:val="22"/>
      <w:szCs w:val="20"/>
    </w:rPr>
  </w:style>
  <w:style w:type="paragraph" w:styleId="Liste">
    <w:name w:val="List"/>
    <w:basedOn w:val="Standard"/>
    <w:rsid w:val="00BB4578"/>
    <w:pPr>
      <w:ind w:left="283" w:hanging="283"/>
    </w:pPr>
    <w:rPr>
      <w:rFonts w:ascii="Century Gothic" w:hAnsi="Century Gothic"/>
      <w:color w:val="000000"/>
      <w:sz w:val="20"/>
      <w:szCs w:val="20"/>
    </w:rPr>
  </w:style>
  <w:style w:type="paragraph" w:styleId="Liste2">
    <w:name w:val="List 2"/>
    <w:basedOn w:val="Standard"/>
    <w:rsid w:val="00BB4578"/>
    <w:pPr>
      <w:ind w:left="566" w:hanging="283"/>
    </w:pPr>
    <w:rPr>
      <w:rFonts w:ascii="Century Gothic" w:hAnsi="Century Gothic"/>
      <w:color w:val="000000"/>
      <w:sz w:val="20"/>
      <w:szCs w:val="20"/>
    </w:rPr>
  </w:style>
  <w:style w:type="paragraph" w:styleId="Aufzhlungszeichen">
    <w:name w:val="List Bullet"/>
    <w:basedOn w:val="Standard"/>
    <w:rsid w:val="00BB4578"/>
    <w:pPr>
      <w:ind w:left="283" w:hanging="283"/>
    </w:pPr>
    <w:rPr>
      <w:rFonts w:ascii="Century Gothic" w:hAnsi="Century Gothic"/>
      <w:color w:val="000000"/>
      <w:sz w:val="20"/>
      <w:szCs w:val="20"/>
    </w:rPr>
  </w:style>
  <w:style w:type="paragraph" w:styleId="Aufzhlungszeichen2">
    <w:name w:val="List Bullet 2"/>
    <w:basedOn w:val="Standard"/>
    <w:rsid w:val="00BB4578"/>
    <w:pPr>
      <w:ind w:left="566" w:hanging="283"/>
    </w:pPr>
    <w:rPr>
      <w:rFonts w:ascii="Century Gothic" w:hAnsi="Century Gothic"/>
      <w:color w:val="000000"/>
      <w:sz w:val="20"/>
      <w:szCs w:val="20"/>
    </w:rPr>
  </w:style>
  <w:style w:type="character" w:customStyle="1" w:styleId="FunotentextZeichen">
    <w:name w:val="Fußnotentext Zeichen"/>
    <w:link w:val="Funotentext"/>
    <w:semiHidden/>
    <w:rsid w:val="00BB4578"/>
    <w:rPr>
      <w:rFonts w:ascii="Arial" w:hAnsi="Arial"/>
    </w:rPr>
  </w:style>
  <w:style w:type="paragraph" w:styleId="Funotentext">
    <w:name w:val="footnote text"/>
    <w:basedOn w:val="Standard"/>
    <w:link w:val="FunotentextZeichen"/>
    <w:semiHidden/>
    <w:rsid w:val="00BB4578"/>
    <w:pPr>
      <w:framePr w:hSpace="142" w:wrap="around" w:vAnchor="text" w:hAnchor="text" w:y="1"/>
    </w:pPr>
    <w:rPr>
      <w:rFonts w:ascii="Arial" w:hAnsi="Arial"/>
      <w:sz w:val="20"/>
      <w:szCs w:val="20"/>
    </w:rPr>
  </w:style>
  <w:style w:type="paragraph" w:styleId="Textkrpereinzug">
    <w:name w:val="Body Text Indent"/>
    <w:basedOn w:val="Standard"/>
    <w:link w:val="TextkrpereinzugZeichen"/>
    <w:rsid w:val="00BB4578"/>
    <w:pPr>
      <w:spacing w:before="30" w:after="30"/>
      <w:ind w:left="1418" w:hanging="1418"/>
    </w:pPr>
    <w:rPr>
      <w:rFonts w:ascii="Syntax" w:hAnsi="Syntax"/>
      <w:snapToGrid w:val="0"/>
      <w:color w:val="000000"/>
      <w:sz w:val="32"/>
      <w:szCs w:val="20"/>
    </w:rPr>
  </w:style>
  <w:style w:type="character" w:customStyle="1" w:styleId="TextkrpereinzugZeichen">
    <w:name w:val="Textkörpereinzug Zeichen"/>
    <w:link w:val="Textkrpereinzug"/>
    <w:rsid w:val="00BB4578"/>
    <w:rPr>
      <w:rFonts w:ascii="Syntax" w:hAnsi="Syntax"/>
      <w:snapToGrid w:val="0"/>
      <w:color w:val="000000"/>
      <w:sz w:val="32"/>
    </w:rPr>
  </w:style>
  <w:style w:type="paragraph" w:styleId="Textkrper3">
    <w:name w:val="Body Text 3"/>
    <w:basedOn w:val="Standard"/>
    <w:link w:val="Textkrper3Zeichen"/>
    <w:rsid w:val="00BB4578"/>
    <w:pPr>
      <w:spacing w:before="30" w:after="30"/>
    </w:pPr>
    <w:rPr>
      <w:rFonts w:ascii="Syntax" w:hAnsi="Syntax"/>
      <w:snapToGrid w:val="0"/>
      <w:color w:val="000000"/>
      <w:sz w:val="32"/>
      <w:szCs w:val="20"/>
    </w:rPr>
  </w:style>
  <w:style w:type="character" w:customStyle="1" w:styleId="Textkrper3Zeichen">
    <w:name w:val="Textkörper 3 Zeichen"/>
    <w:link w:val="Textkrper3"/>
    <w:rsid w:val="00BB4578"/>
    <w:rPr>
      <w:rFonts w:ascii="Syntax" w:hAnsi="Syntax"/>
      <w:snapToGrid w:val="0"/>
      <w:color w:val="000000"/>
      <w:sz w:val="32"/>
    </w:rPr>
  </w:style>
  <w:style w:type="paragraph" w:styleId="Textkrpereinzug2">
    <w:name w:val="Body Text Indent 2"/>
    <w:basedOn w:val="Standard"/>
    <w:link w:val="Textkrpereinzug2Zeichen"/>
    <w:rsid w:val="00BB45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709" w:hanging="709"/>
    </w:pPr>
    <w:rPr>
      <w:rFonts w:ascii="Syntax" w:hAnsi="Syntax"/>
      <w:spacing w:val="-4"/>
      <w:sz w:val="20"/>
      <w:szCs w:val="20"/>
    </w:rPr>
  </w:style>
  <w:style w:type="character" w:customStyle="1" w:styleId="Textkrpereinzug2Zeichen">
    <w:name w:val="Textkörpereinzug 2 Zeichen"/>
    <w:link w:val="Textkrpereinzug2"/>
    <w:rsid w:val="00BB4578"/>
    <w:rPr>
      <w:rFonts w:ascii="Syntax" w:hAnsi="Syntax"/>
      <w:spacing w:val="-4"/>
      <w:shd w:val="pct20" w:color="auto" w:fill="FFFFFF"/>
    </w:rPr>
  </w:style>
  <w:style w:type="paragraph" w:styleId="Blocktext">
    <w:name w:val="Block Text"/>
    <w:basedOn w:val="Standard"/>
    <w:rsid w:val="00BB4578"/>
    <w:pPr>
      <w:ind w:left="709" w:right="-1" w:hanging="709"/>
    </w:pPr>
    <w:rPr>
      <w:rFonts w:ascii="Syntax" w:hAnsi="Syntax"/>
      <w:spacing w:val="-4"/>
      <w:sz w:val="20"/>
      <w:szCs w:val="20"/>
    </w:rPr>
  </w:style>
  <w:style w:type="character" w:styleId="HTMLSchreibmaschine">
    <w:name w:val="HTML Typewriter"/>
    <w:rsid w:val="00BB4578"/>
    <w:rPr>
      <w:rFonts w:ascii="Courier New" w:eastAsia="Courier New" w:hAnsi="Courier New" w:cs="Courier New"/>
      <w:sz w:val="20"/>
      <w:szCs w:val="20"/>
    </w:rPr>
  </w:style>
  <w:style w:type="character" w:customStyle="1" w:styleId="doc1">
    <w:name w:val="doc1"/>
    <w:rsid w:val="00BB4578"/>
    <w:rPr>
      <w:rFonts w:ascii="Arial" w:hAnsi="Arial" w:cs="Arial" w:hint="default"/>
      <w:sz w:val="21"/>
      <w:szCs w:val="21"/>
    </w:rPr>
  </w:style>
  <w:style w:type="character" w:customStyle="1" w:styleId="spelle">
    <w:name w:val="spelle"/>
    <w:basedOn w:val="Absatzstandardschriftart"/>
    <w:rsid w:val="00BB4578"/>
  </w:style>
  <w:style w:type="paragraph" w:styleId="StandardWeb">
    <w:name w:val="Normal (Web)"/>
    <w:basedOn w:val="Standard"/>
    <w:uiPriority w:val="99"/>
    <w:rsid w:val="004A4FE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U2">
    <w:name w:val="U2"/>
    <w:basedOn w:val="Standard"/>
    <w:next w:val="Standard"/>
    <w:link w:val="U2Char"/>
    <w:rsid w:val="00FA7AE4"/>
    <w:pPr>
      <w:spacing w:before="120" w:after="60" w:line="280" w:lineRule="exact"/>
      <w:ind w:right="567"/>
      <w:outlineLvl w:val="1"/>
    </w:pPr>
    <w:rPr>
      <w:rFonts w:ascii="Arial" w:hAnsi="Arial"/>
      <w:b/>
      <w:sz w:val="28"/>
      <w:szCs w:val="20"/>
    </w:rPr>
  </w:style>
  <w:style w:type="character" w:customStyle="1" w:styleId="U2Char">
    <w:name w:val="U2 Char"/>
    <w:link w:val="U2"/>
    <w:locked/>
    <w:rsid w:val="00FA7AE4"/>
    <w:rPr>
      <w:rFonts w:ascii="Arial" w:hAnsi="Arial"/>
      <w:b/>
      <w:sz w:val="28"/>
    </w:rPr>
  </w:style>
  <w:style w:type="paragraph" w:customStyle="1" w:styleId="U3">
    <w:name w:val="U3"/>
    <w:basedOn w:val="Standard"/>
    <w:next w:val="Standard"/>
    <w:link w:val="U3Char"/>
    <w:autoRedefine/>
    <w:rsid w:val="00FA7AE4"/>
    <w:pPr>
      <w:spacing w:after="60" w:line="280" w:lineRule="exact"/>
      <w:ind w:right="567"/>
      <w:outlineLvl w:val="2"/>
    </w:pPr>
    <w:rPr>
      <w:rFonts w:ascii="Arial" w:hAnsi="Arial"/>
      <w:iCs/>
      <w:sz w:val="26"/>
      <w:szCs w:val="26"/>
    </w:rPr>
  </w:style>
  <w:style w:type="character" w:customStyle="1" w:styleId="U3Char">
    <w:name w:val="U3 Char"/>
    <w:link w:val="U3"/>
    <w:locked/>
    <w:rsid w:val="00FA7AE4"/>
    <w:rPr>
      <w:rFonts w:ascii="Arial" w:hAnsi="Arial"/>
      <w:iCs/>
      <w:sz w:val="26"/>
      <w:szCs w:val="26"/>
    </w:rPr>
  </w:style>
  <w:style w:type="paragraph" w:customStyle="1" w:styleId="bodytext">
    <w:name w:val="bodytext"/>
    <w:basedOn w:val="Standard"/>
    <w:rsid w:val="00A5773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Absatzstandardschriftart"/>
    <w:rsid w:val="00D53F28"/>
  </w:style>
  <w:style w:type="paragraph" w:styleId="Listenabsatz">
    <w:name w:val="List Paragraph"/>
    <w:basedOn w:val="Standard"/>
    <w:uiPriority w:val="34"/>
    <w:qFormat/>
    <w:rsid w:val="00D91A6C"/>
    <w:pPr>
      <w:ind w:left="720"/>
      <w:contextualSpacing/>
    </w:pPr>
    <w:rPr>
      <w:rFonts w:asciiTheme="minorHAnsi" w:eastAsiaTheme="minorEastAsia" w:hAnsiTheme="minorHAnsi" w:cstheme="minorBidi"/>
      <w:lang w:val="de-AT"/>
    </w:rPr>
  </w:style>
  <w:style w:type="paragraph" w:styleId="Bearbeitung">
    <w:name w:val="Revision"/>
    <w:hidden/>
    <w:rsid w:val="007D3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9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ea.org/publications/freepublications/publication/TechnologyRoadmapEnergyEfficientBuildingEnvelopes.pdf" TargetMode="External"/><Relationship Id="rId12" Type="http://schemas.openxmlformats.org/officeDocument/2006/relationships/hyperlink" Target="http://www.bvst.at" TargetMode="External"/><Relationship Id="rId13" Type="http://schemas.openxmlformats.org/officeDocument/2006/relationships/hyperlink" Target="http://www.senft-partner.a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ib.or.at/de/guidelines/richtlinie-6-1" TargetMode="External"/><Relationship Id="rId9" Type="http://schemas.openxmlformats.org/officeDocument/2006/relationships/hyperlink" Target="http://eur-lex.europa.eu/LexUriServ/LexUriServ.do?uri=OJ:L:2010:153:0013:0035:DE:PDF" TargetMode="External"/><Relationship Id="rId10" Type="http://schemas.openxmlformats.org/officeDocument/2006/relationships/hyperlink" Target="http://www.apcc.ac.at/4%20-%20Repo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7805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Base/>
  <HLinks>
    <vt:vector size="12" baseType="variant">
      <vt:variant>
        <vt:i4>3866658</vt:i4>
      </vt:variant>
      <vt:variant>
        <vt:i4>2121</vt:i4>
      </vt:variant>
      <vt:variant>
        <vt:i4>1025</vt:i4>
      </vt:variant>
      <vt:variant>
        <vt:i4>1</vt:i4>
      </vt:variant>
      <vt:variant>
        <vt:lpwstr>Kopf_Briefpaper_2014</vt:lpwstr>
      </vt:variant>
      <vt:variant>
        <vt:lpwstr/>
      </vt:variant>
      <vt:variant>
        <vt:i4>3407916</vt:i4>
      </vt:variant>
      <vt:variant>
        <vt:i4>2125</vt:i4>
      </vt:variant>
      <vt:variant>
        <vt:i4>1026</vt:i4>
      </vt:variant>
      <vt:variant>
        <vt:i4>1</vt:i4>
      </vt:variant>
      <vt:variant>
        <vt:lpwstr>Fuss_Briefpaper_2014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Fesel</dc:creator>
  <cp:lastModifiedBy>Gabriele Diwald</cp:lastModifiedBy>
  <cp:revision>2</cp:revision>
  <cp:lastPrinted>2015-05-06T14:17:00Z</cp:lastPrinted>
  <dcterms:created xsi:type="dcterms:W3CDTF">2015-06-16T12:45:00Z</dcterms:created>
  <dcterms:modified xsi:type="dcterms:W3CDTF">2015-06-16T12:45:00Z</dcterms:modified>
</cp:coreProperties>
</file>